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1A93BF00" w:rsidR="00915D73" w:rsidRPr="002B516C" w:rsidRDefault="003F1AB7" w:rsidP="00A6605B">
      <w:pPr>
        <w:tabs>
          <w:tab w:val="right" w:pos="9639"/>
        </w:tabs>
        <w:rPr>
          <w:rFonts w:ascii="Arial" w:eastAsiaTheme="minorEastAsia" w:hAnsi="Arial" w:cs="Arial"/>
          <w:b/>
          <w:sz w:val="24"/>
          <w:szCs w:val="24"/>
        </w:rPr>
      </w:pPr>
      <w:bookmarkStart w:id="0" w:name="_Hlk491845607"/>
      <w:r w:rsidRPr="00786F6C">
        <w:rPr>
          <w:rFonts w:ascii="Arial" w:eastAsiaTheme="minorEastAsia" w:hAnsi="Arial" w:cs="Arial"/>
          <w:b/>
          <w:sz w:val="24"/>
          <w:szCs w:val="24"/>
        </w:rPr>
        <w:t>3GPP TSG-RAN WG4 Meeting #1</w:t>
      </w:r>
      <w:r w:rsidR="00223252">
        <w:rPr>
          <w:rFonts w:ascii="Arial" w:eastAsiaTheme="minorEastAsia" w:hAnsi="Arial" w:cs="Arial"/>
          <w:b/>
          <w:sz w:val="24"/>
          <w:szCs w:val="24"/>
        </w:rPr>
        <w:t>11</w:t>
      </w:r>
      <w:r w:rsidR="00E50AE3">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BA45F7">
        <w:rPr>
          <w:rFonts w:ascii="Arial" w:eastAsiaTheme="minorEastAsia" w:hAnsi="Arial" w:cs="Arial"/>
          <w:b/>
          <w:sz w:val="24"/>
          <w:szCs w:val="24"/>
        </w:rPr>
        <w:t xml:space="preserve"> </w:t>
      </w:r>
      <w:r w:rsidR="00F9169C">
        <w:rPr>
          <w:rFonts w:ascii="Arial" w:eastAsiaTheme="minorEastAsia" w:hAnsi="Arial" w:cs="Arial"/>
          <w:b/>
          <w:sz w:val="24"/>
          <w:szCs w:val="24"/>
        </w:rPr>
        <w:t xml:space="preserve">    </w:t>
      </w:r>
      <w:r w:rsidR="003260D7">
        <w:rPr>
          <w:rFonts w:ascii="Arial" w:eastAsia="MS Mincho" w:hAnsi="Arial" w:cs="Arial" w:hint="eastAsia"/>
          <w:b/>
          <w:sz w:val="24"/>
          <w:szCs w:val="24"/>
        </w:rPr>
        <w:t xml:space="preserve">             </w:t>
      </w:r>
      <w:r w:rsidR="003C7B1F">
        <w:rPr>
          <w:rFonts w:ascii="Arial" w:eastAsia="MS Mincho" w:hAnsi="Arial" w:cs="Arial" w:hint="eastAsia"/>
          <w:b/>
          <w:sz w:val="24"/>
          <w:szCs w:val="24"/>
        </w:rPr>
        <w:t xml:space="preserve">                        </w:t>
      </w:r>
      <w:r w:rsidR="003260D7">
        <w:rPr>
          <w:rFonts w:ascii="Arial" w:eastAsia="MS Mincho" w:hAnsi="Arial" w:cs="Arial" w:hint="eastAsia"/>
          <w:b/>
          <w:sz w:val="24"/>
          <w:szCs w:val="24"/>
        </w:rPr>
        <w:t xml:space="preserve"> </w:t>
      </w:r>
      <w:r w:rsidR="00BA45F7">
        <w:rPr>
          <w:rFonts w:ascii="Arial" w:eastAsia="MS Mincho" w:hAnsi="Arial" w:cs="Arial"/>
          <w:b/>
          <w:sz w:val="24"/>
          <w:szCs w:val="24"/>
        </w:rPr>
        <w:t xml:space="preserve">   </w:t>
      </w:r>
      <w:r>
        <w:rPr>
          <w:rFonts w:ascii="Arial" w:eastAsia="MS Mincho" w:hAnsi="Arial" w:cs="Arial"/>
          <w:b/>
          <w:sz w:val="24"/>
          <w:szCs w:val="24"/>
        </w:rPr>
        <w:t xml:space="preserve">   </w:t>
      </w:r>
      <w:r w:rsidR="003260D7">
        <w:rPr>
          <w:rFonts w:ascii="Arial" w:eastAsia="MS Mincho" w:hAnsi="Arial" w:cs="Arial" w:hint="eastAsia"/>
          <w:b/>
          <w:sz w:val="24"/>
          <w:szCs w:val="24"/>
        </w:rPr>
        <w:t xml:space="preserve">       </w:t>
      </w:r>
      <w:r w:rsidR="00E06FDA">
        <w:rPr>
          <w:rFonts w:asciiTheme="minorEastAsia" w:eastAsiaTheme="minorEastAsia" w:hAnsiTheme="minorEastAsia" w:cs="Arial" w:hint="eastAsia"/>
          <w:b/>
          <w:sz w:val="24"/>
          <w:szCs w:val="24"/>
        </w:rPr>
        <w:t xml:space="preserve"> </w:t>
      </w:r>
      <w:r w:rsidR="00E50D05">
        <w:rPr>
          <w:rFonts w:asciiTheme="minorEastAsia" w:eastAsiaTheme="minorEastAsia" w:hAnsiTheme="minorEastAsia" w:cs="Arial"/>
          <w:b/>
          <w:sz w:val="24"/>
          <w:szCs w:val="24"/>
        </w:rPr>
        <w:t xml:space="preserve">  </w:t>
      </w:r>
      <w:r w:rsidR="00F20040" w:rsidRPr="00F20040">
        <w:rPr>
          <w:rFonts w:ascii="Arial" w:eastAsia="MS Mincho" w:hAnsi="Arial" w:cs="Arial"/>
          <w:b/>
          <w:sz w:val="24"/>
          <w:szCs w:val="24"/>
        </w:rPr>
        <w:t>R4-2408891</w:t>
      </w:r>
      <w:bookmarkStart w:id="1" w:name="_GoBack"/>
      <w:bookmarkEnd w:id="1"/>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281317C" w14:textId="13A036A4" w:rsidR="00934AF2" w:rsidRPr="006D409C" w:rsidRDefault="00223252" w:rsidP="00934AF2">
      <w:pPr>
        <w:pStyle w:val="a3"/>
        <w:tabs>
          <w:tab w:val="right" w:pos="9781"/>
          <w:tab w:val="right" w:pos="13323"/>
        </w:tabs>
        <w:spacing w:before="60" w:after="60"/>
        <w:outlineLvl w:val="0"/>
        <w:rPr>
          <w:rFonts w:cs="Arial"/>
          <w:b w:val="0"/>
          <w:sz w:val="24"/>
          <w:szCs w:val="24"/>
          <w:lang w:eastAsia="zh-CN"/>
        </w:rPr>
      </w:pPr>
      <w:r w:rsidRPr="00223252">
        <w:rPr>
          <w:rFonts w:cs="Arial"/>
          <w:sz w:val="24"/>
          <w:szCs w:val="24"/>
          <w:lang w:eastAsia="zh-CN"/>
        </w:rPr>
        <w:t>Fukuoka City, Fukuoka , Japan, 20th – 24th May, 2024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0D90F88F" w:rsidR="00915D73" w:rsidRPr="00873E1F" w:rsidRDefault="00915D73" w:rsidP="007462A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00336207">
        <w:rPr>
          <w:rFonts w:ascii="Arial" w:eastAsia="MS Mincho" w:hAnsi="Arial" w:cs="Arial"/>
          <w:b/>
          <w:color w:val="000000"/>
        </w:rPr>
        <w:t xml:space="preserve">                 </w:t>
      </w:r>
      <w:r w:rsidR="00336207" w:rsidRPr="00F22BDF">
        <w:rPr>
          <w:rFonts w:ascii="Arial" w:eastAsia="MS Mincho" w:hAnsi="Arial" w:cs="Arial"/>
          <w:color w:val="000000"/>
        </w:rPr>
        <w:t xml:space="preserve">     </w:t>
      </w:r>
      <w:r w:rsidR="00223252">
        <w:rPr>
          <w:rFonts w:ascii="Arial" w:eastAsia="MS Mincho" w:hAnsi="Arial" w:cs="Arial"/>
          <w:color w:val="000000"/>
        </w:rPr>
        <w:t xml:space="preserve">  </w:t>
      </w:r>
      <w:r w:rsidR="003E1BB8" w:rsidRPr="003E1BB8">
        <w:rPr>
          <w:rFonts w:ascii="Arial" w:eastAsia="MS Mincho" w:hAnsi="Arial" w:cs="Arial"/>
          <w:color w:val="000000"/>
        </w:rPr>
        <w:t>GBBR accuracy requirements for multi</w:t>
      </w:r>
      <w:r w:rsidR="003E1BB8">
        <w:rPr>
          <w:rFonts w:ascii="Arial" w:eastAsia="MS Mincho" w:hAnsi="Arial" w:cs="Arial"/>
          <w:color w:val="000000"/>
        </w:rPr>
        <w:t>-</w:t>
      </w:r>
      <w:r w:rsidR="003E1BB8" w:rsidRPr="003E1BB8">
        <w:rPr>
          <w:rFonts w:ascii="Arial" w:eastAsia="MS Mincho" w:hAnsi="Arial" w:cs="Arial"/>
          <w:color w:val="000000"/>
        </w:rPr>
        <w:t>rx</w:t>
      </w:r>
    </w:p>
    <w:p w14:paraId="375AF706" w14:textId="56A7EB95" w:rsidR="00C91067" w:rsidRPr="000B213F" w:rsidRDefault="00915D73" w:rsidP="00C9106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D23A49" w:rsidRPr="00D23A49">
        <w:rPr>
          <w:rFonts w:ascii="Arial" w:eastAsiaTheme="minorEastAsia" w:hAnsi="Arial" w:cs="Arial"/>
          <w:color w:val="000000"/>
        </w:rPr>
        <w:t>7.3.2.2</w:t>
      </w:r>
    </w:p>
    <w:p w14:paraId="67B0962B" w14:textId="559E4EE0"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12C52" w:rsidRPr="00212C52">
        <w:rPr>
          <w:rFonts w:ascii="Arial" w:eastAsia="MS Mincho" w:hAnsi="Arial" w:cs="Arial"/>
          <w:color w:val="000000"/>
          <w:lang w:eastAsia="ja-JP"/>
        </w:rPr>
        <w:t>Discussion</w:t>
      </w:r>
    </w:p>
    <w:p w14:paraId="64886893" w14:textId="7C4556C8" w:rsidR="00EB55B4" w:rsidRPr="00DA1FC3" w:rsidRDefault="00915D73" w:rsidP="00571B60">
      <w:pPr>
        <w:pStyle w:val="1"/>
        <w:tabs>
          <w:tab w:val="num" w:pos="522"/>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p>
    <w:p w14:paraId="1B20D5C8" w14:textId="4957776D" w:rsidR="00F64FBF" w:rsidRPr="00F64FBF" w:rsidRDefault="003C42E1" w:rsidP="00B70D12">
      <w:pPr>
        <w:spacing w:beforeLines="50" w:before="120" w:afterLines="50" w:after="120" w:line="300" w:lineRule="auto"/>
        <w:jc w:val="left"/>
        <w:rPr>
          <w:rFonts w:ascii="Times New Roman" w:hAnsi="Times New Roman"/>
          <w:sz w:val="20"/>
          <w:szCs w:val="20"/>
          <w:lang w:val="sv-SE"/>
        </w:rPr>
      </w:pPr>
      <w:r>
        <w:rPr>
          <w:rFonts w:ascii="Times New Roman" w:hAnsi="Times New Roman"/>
          <w:sz w:val="20"/>
          <w:szCs w:val="20"/>
          <w:lang w:val="sv-SE"/>
        </w:rPr>
        <w:t>In RAN4 #110</w:t>
      </w:r>
      <w:r w:rsidR="00DB4D81">
        <w:rPr>
          <w:rFonts w:ascii="Times New Roman" w:hAnsi="Times New Roman"/>
          <w:sz w:val="20"/>
          <w:szCs w:val="20"/>
          <w:lang w:val="sv-SE"/>
        </w:rPr>
        <w:t>-bis</w:t>
      </w:r>
      <w:r>
        <w:rPr>
          <w:rFonts w:ascii="Times New Roman" w:hAnsi="Times New Roman"/>
          <w:sz w:val="20"/>
          <w:szCs w:val="20"/>
          <w:lang w:val="sv-SE"/>
        </w:rPr>
        <w:t xml:space="preserve"> meeting, the performace part of multi-Rx was</w:t>
      </w:r>
      <w:r w:rsidR="002A41AD">
        <w:rPr>
          <w:rFonts w:ascii="Times New Roman" w:hAnsi="Times New Roman"/>
          <w:sz w:val="20"/>
          <w:szCs w:val="20"/>
          <w:lang w:val="sv-SE"/>
        </w:rPr>
        <w:t xml:space="preserve"> extensively </w:t>
      </w:r>
      <w:r>
        <w:rPr>
          <w:rFonts w:ascii="Times New Roman" w:hAnsi="Times New Roman"/>
          <w:sz w:val="20"/>
          <w:szCs w:val="20"/>
          <w:lang w:val="sv-SE"/>
        </w:rPr>
        <w:t xml:space="preserve">discussed and the WF[1] was agreed. In this contribution, we would like to give some </w:t>
      </w:r>
      <w:r w:rsidR="0070336A">
        <w:rPr>
          <w:rFonts w:ascii="Times New Roman" w:hAnsi="Times New Roman"/>
          <w:sz w:val="20"/>
          <w:szCs w:val="20"/>
          <w:lang w:val="sv-SE"/>
        </w:rPr>
        <w:t xml:space="preserve">further </w:t>
      </w:r>
      <w:r>
        <w:rPr>
          <w:rFonts w:ascii="Times New Roman" w:hAnsi="Times New Roman"/>
          <w:sz w:val="20"/>
          <w:szCs w:val="20"/>
          <w:lang w:val="sv-SE"/>
        </w:rPr>
        <w:t xml:space="preserve">views on </w:t>
      </w:r>
      <w:r w:rsidR="00E300B1">
        <w:rPr>
          <w:rFonts w:ascii="Times New Roman" w:hAnsi="Times New Roman"/>
          <w:sz w:val="20"/>
          <w:szCs w:val="20"/>
          <w:lang w:val="sv-SE"/>
        </w:rPr>
        <w:t xml:space="preserve">the multi-Rx </w:t>
      </w:r>
      <w:r w:rsidR="00DB4D81">
        <w:rPr>
          <w:rFonts w:ascii="Times New Roman" w:hAnsi="Times New Roman"/>
          <w:sz w:val="20"/>
          <w:szCs w:val="20"/>
          <w:lang w:val="sv-SE"/>
        </w:rPr>
        <w:t xml:space="preserve">GBBR </w:t>
      </w:r>
      <w:r w:rsidR="00E300B1">
        <w:rPr>
          <w:rFonts w:ascii="Times New Roman" w:hAnsi="Times New Roman"/>
          <w:sz w:val="20"/>
          <w:szCs w:val="20"/>
          <w:lang w:val="sv-SE"/>
        </w:rPr>
        <w:t>accuracy requirement</w:t>
      </w:r>
      <w:r>
        <w:rPr>
          <w:rFonts w:ascii="Times New Roman" w:hAnsi="Times New Roman"/>
          <w:sz w:val="20"/>
          <w:szCs w:val="20"/>
          <w:lang w:val="sv-SE"/>
        </w:rPr>
        <w:t>.</w:t>
      </w:r>
      <w:r w:rsidR="001D7A51">
        <w:rPr>
          <w:rFonts w:ascii="Times New Roman" w:hAnsi="Times New Roman"/>
          <w:sz w:val="20"/>
          <w:szCs w:val="20"/>
          <w:lang w:val="sv-SE"/>
        </w:rPr>
        <w:t xml:space="preserve"> </w:t>
      </w:r>
    </w:p>
    <w:p w14:paraId="0C66D596" w14:textId="5F784013" w:rsidR="00800238" w:rsidRDefault="00811C25" w:rsidP="00800238">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w:t>
      </w:r>
      <w:r w:rsidR="0023233F" w:rsidRPr="0023233F">
        <w:rPr>
          <w:rFonts w:ascii="Times New Roman" w:hAnsi="Times New Roman"/>
          <w:lang w:val="en-US" w:eastAsia="zh-CN"/>
        </w:rPr>
        <w:t xml:space="preserve"> </w:t>
      </w:r>
      <w:r w:rsidR="008037FD">
        <w:rPr>
          <w:rFonts w:ascii="Times New Roman" w:hAnsi="Times New Roman"/>
          <w:lang w:val="en-US" w:eastAsia="zh-CN"/>
        </w:rPr>
        <w:t>Discussion</w:t>
      </w:r>
      <w:r w:rsidR="00BF6D10">
        <w:rPr>
          <w:rFonts w:ascii="Times New Roman" w:hAnsi="Times New Roman"/>
          <w:lang w:val="en-US" w:eastAsia="zh-CN"/>
        </w:rPr>
        <w:t xml:space="preserve"> on </w:t>
      </w:r>
      <w:r w:rsidR="00047A08">
        <w:rPr>
          <w:rFonts w:ascii="Times New Roman" w:hAnsi="Times New Roman"/>
          <w:lang w:val="en-US" w:eastAsia="zh-CN"/>
        </w:rPr>
        <w:t xml:space="preserve">GBBR </w:t>
      </w:r>
      <w:r w:rsidR="00ED5106">
        <w:rPr>
          <w:rFonts w:ascii="Times New Roman" w:hAnsi="Times New Roman"/>
          <w:lang w:val="en-US" w:eastAsia="zh-CN"/>
        </w:rPr>
        <w:t>accuracy requirement</w:t>
      </w:r>
      <w:r w:rsidR="00047A08">
        <w:rPr>
          <w:rFonts w:ascii="Times New Roman" w:hAnsi="Times New Roman"/>
          <w:lang w:val="en-US" w:eastAsia="zh-CN"/>
        </w:rPr>
        <w:t xml:space="preserve"> for multi-rx</w:t>
      </w:r>
    </w:p>
    <w:p w14:paraId="233F119D" w14:textId="43F3D0F6" w:rsidR="00047A08" w:rsidRDefault="00047A08" w:rsidP="002A41AD">
      <w:pPr>
        <w:spacing w:beforeLines="50" w:before="120" w:afterLines="50" w:after="120" w:line="300" w:lineRule="auto"/>
        <w:rPr>
          <w:rFonts w:ascii="Times New Roman" w:hAnsi="Times New Roman"/>
          <w:sz w:val="20"/>
          <w:szCs w:val="20"/>
          <w:lang w:val="sv-SE"/>
        </w:rPr>
      </w:pPr>
      <w:r w:rsidRPr="00047A08">
        <w:rPr>
          <w:rFonts w:ascii="Times New Roman" w:hAnsi="Times New Roman" w:hint="eastAsia"/>
          <w:sz w:val="20"/>
          <w:szCs w:val="20"/>
          <w:lang w:val="sv-SE"/>
        </w:rPr>
        <w:t>T</w:t>
      </w:r>
      <w:r w:rsidRPr="00047A08">
        <w:rPr>
          <w:rFonts w:ascii="Times New Roman" w:hAnsi="Times New Roman"/>
          <w:sz w:val="20"/>
          <w:szCs w:val="20"/>
          <w:lang w:val="sv-SE"/>
        </w:rPr>
        <w:t>he agreement for performance part on accuracy requirements for multi-Rx in Rel-18</w:t>
      </w:r>
      <w:r w:rsidR="002A41AD">
        <w:rPr>
          <w:rFonts w:ascii="Times New Roman" w:hAnsi="Times New Roman"/>
          <w:sz w:val="20"/>
          <w:szCs w:val="20"/>
          <w:lang w:val="sv-SE"/>
        </w:rPr>
        <w:t xml:space="preserve"> was captured as below:</w:t>
      </w:r>
    </w:p>
    <w:tbl>
      <w:tblPr>
        <w:tblStyle w:val="aff7"/>
        <w:tblW w:w="0" w:type="auto"/>
        <w:tblLook w:val="04A0" w:firstRow="1" w:lastRow="0" w:firstColumn="1" w:lastColumn="0" w:noHBand="0" w:noVBand="1"/>
      </w:tblPr>
      <w:tblGrid>
        <w:gridCol w:w="9629"/>
      </w:tblGrid>
      <w:tr w:rsidR="002A41AD" w14:paraId="4180214D" w14:textId="77777777" w:rsidTr="002A41AD">
        <w:tc>
          <w:tcPr>
            <w:tcW w:w="9629" w:type="dxa"/>
          </w:tcPr>
          <w:p w14:paraId="108E0C2A" w14:textId="77777777" w:rsidR="002A41AD" w:rsidRPr="002A41AD" w:rsidRDefault="002A41AD" w:rsidP="002A41AD">
            <w:pPr>
              <w:outlineLvl w:val="3"/>
              <w:rPr>
                <w:rFonts w:ascii="Times New Roman" w:hAnsi="Times New Roman"/>
                <w:b/>
                <w:color w:val="000000" w:themeColor="text1"/>
                <w:sz w:val="20"/>
                <w:szCs w:val="20"/>
                <w:u w:val="single"/>
                <w:lang w:eastAsia="ko-KR"/>
              </w:rPr>
            </w:pPr>
            <w:r w:rsidRPr="002A41AD">
              <w:rPr>
                <w:rFonts w:ascii="Times New Roman" w:hAnsi="Times New Roman"/>
                <w:b/>
                <w:color w:val="000000" w:themeColor="text1"/>
                <w:sz w:val="20"/>
                <w:szCs w:val="20"/>
                <w:u w:val="single"/>
                <w:lang w:eastAsia="ko-KR"/>
              </w:rPr>
              <w:t xml:space="preserve">Issue </w:t>
            </w:r>
            <w:r w:rsidRPr="002A41AD">
              <w:rPr>
                <w:rFonts w:ascii="Times New Roman" w:hAnsi="Times New Roman"/>
                <w:b/>
                <w:color w:val="000000" w:themeColor="text1"/>
                <w:sz w:val="20"/>
                <w:szCs w:val="20"/>
                <w:u w:val="single"/>
              </w:rPr>
              <w:t>1</w:t>
            </w:r>
            <w:r w:rsidRPr="002A41AD">
              <w:rPr>
                <w:rFonts w:ascii="Times New Roman" w:hAnsi="Times New Roman"/>
                <w:b/>
                <w:color w:val="000000" w:themeColor="text1"/>
                <w:sz w:val="20"/>
                <w:szCs w:val="20"/>
                <w:u w:val="single"/>
                <w:lang w:eastAsia="ko-KR"/>
              </w:rPr>
              <w:t>-1: Accuracy requirements for multi-Rx in Rel-18</w:t>
            </w:r>
          </w:p>
          <w:p w14:paraId="34755F4E" w14:textId="77777777" w:rsidR="002A41AD" w:rsidRPr="002A41AD" w:rsidRDefault="002A41AD" w:rsidP="002D0B52">
            <w:pPr>
              <w:pStyle w:val="aff8"/>
              <w:numPr>
                <w:ilvl w:val="0"/>
                <w:numId w:val="5"/>
              </w:numPr>
              <w:spacing w:after="120"/>
              <w:ind w:firstLineChars="0"/>
              <w:rPr>
                <w:color w:val="000000" w:themeColor="text1"/>
              </w:rPr>
            </w:pPr>
            <w:r w:rsidRPr="002A41AD">
              <w:rPr>
                <w:color w:val="000000" w:themeColor="text1"/>
              </w:rPr>
              <w:t>The legacy accuracy requirements for L1-RSRP measurement in section 10.1.20 of TS 38.133 apply to L1-RSRP measurements with Rel-17 group-based beam reporting.</w:t>
            </w:r>
          </w:p>
          <w:p w14:paraId="093B42D8" w14:textId="0DE63668" w:rsidR="002A41AD" w:rsidRPr="002A41AD" w:rsidRDefault="002A41AD" w:rsidP="002D0B52">
            <w:pPr>
              <w:pStyle w:val="aff8"/>
              <w:numPr>
                <w:ilvl w:val="0"/>
                <w:numId w:val="5"/>
              </w:numPr>
              <w:spacing w:after="120"/>
              <w:ind w:firstLineChars="0"/>
              <w:rPr>
                <w:color w:val="000000" w:themeColor="text1"/>
              </w:rPr>
            </w:pPr>
            <w:r w:rsidRPr="002A41AD">
              <w:rPr>
                <w:color w:val="000000" w:themeColor="text1"/>
              </w:rPr>
              <w:t>Further discuss whether the existing G for PC3 is still applicable or needs to be revised for the TC. Company to bring CR on the TC in the next meeting, whether the TC can be agreed will be decided in the next meeting.</w:t>
            </w:r>
          </w:p>
        </w:tc>
      </w:tr>
    </w:tbl>
    <w:p w14:paraId="32706BCD" w14:textId="6FA527F3" w:rsidR="002A41AD" w:rsidRPr="00047A08" w:rsidRDefault="009B1ACE" w:rsidP="002A41AD">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 xml:space="preserve">After offline discussion, the accuracy issue is related to GBBR itself, </w:t>
      </w:r>
      <w:r w:rsidR="00802F14">
        <w:rPr>
          <w:rFonts w:ascii="Times New Roman" w:hAnsi="Times New Roman"/>
          <w:sz w:val="20"/>
          <w:szCs w:val="20"/>
          <w:lang w:val="sv-SE"/>
        </w:rPr>
        <w:t>so</w:t>
      </w:r>
      <w:r>
        <w:rPr>
          <w:rFonts w:ascii="Times New Roman" w:hAnsi="Times New Roman"/>
          <w:sz w:val="20"/>
          <w:szCs w:val="20"/>
          <w:lang w:val="sv-SE"/>
        </w:rPr>
        <w:t xml:space="preserve"> before </w:t>
      </w:r>
      <w:r w:rsidRPr="009B1ACE">
        <w:rPr>
          <w:rFonts w:ascii="Times New Roman" w:hAnsi="Times New Roman"/>
          <w:sz w:val="20"/>
          <w:szCs w:val="20"/>
          <w:lang w:val="sv-SE"/>
        </w:rPr>
        <w:t>going deeper into</w:t>
      </w:r>
      <w:r>
        <w:rPr>
          <w:rFonts w:ascii="Times New Roman" w:hAnsi="Times New Roman"/>
          <w:sz w:val="20"/>
          <w:szCs w:val="20"/>
          <w:lang w:val="sv-SE"/>
        </w:rPr>
        <w:t xml:space="preserve"> the</w:t>
      </w:r>
      <w:r w:rsidR="00802F14">
        <w:rPr>
          <w:rFonts w:ascii="Times New Roman" w:hAnsi="Times New Roman"/>
          <w:sz w:val="20"/>
          <w:szCs w:val="20"/>
          <w:lang w:val="sv-SE"/>
        </w:rPr>
        <w:t xml:space="preserve"> details of GBBR accuracy requirement, we’d better to recall the background on GBBR mechanism from RAN1 and RAN4 perspective.</w:t>
      </w:r>
      <w:r>
        <w:rPr>
          <w:rFonts w:ascii="Times New Roman" w:hAnsi="Times New Roman"/>
          <w:sz w:val="20"/>
          <w:szCs w:val="20"/>
          <w:lang w:val="sv-SE"/>
        </w:rPr>
        <w:t xml:space="preserve"> </w:t>
      </w:r>
    </w:p>
    <w:p w14:paraId="10EC717F" w14:textId="2DFA9329" w:rsidR="00047A08" w:rsidRPr="00131551" w:rsidRDefault="00047A08" w:rsidP="00131551">
      <w:pPr>
        <w:pStyle w:val="2"/>
        <w:rPr>
          <w:rFonts w:ascii="Times New Roman" w:hAnsi="Times New Roman"/>
        </w:rPr>
      </w:pPr>
      <w:r w:rsidRPr="00131551">
        <w:rPr>
          <w:rFonts w:ascii="Times New Roman" w:hAnsi="Times New Roman"/>
        </w:rPr>
        <w:t>2</w:t>
      </w:r>
      <w:r w:rsidR="009B1ACE" w:rsidRPr="00131551">
        <w:rPr>
          <w:rFonts w:ascii="Times New Roman" w:hAnsi="Times New Roman"/>
        </w:rPr>
        <w:t>.1 Background on GBBR mechanism</w:t>
      </w:r>
    </w:p>
    <w:p w14:paraId="00EC455E" w14:textId="5555D143" w:rsidR="00802F14" w:rsidRDefault="00E62A62" w:rsidP="00E62A62">
      <w:pPr>
        <w:spacing w:beforeLines="50" w:before="120" w:afterLines="50" w:after="120" w:line="324" w:lineRule="auto"/>
        <w:rPr>
          <w:rFonts w:ascii="Times New Roman" w:hAnsi="Times New Roman"/>
          <w:sz w:val="20"/>
          <w:szCs w:val="20"/>
          <w:lang w:val="sv-SE"/>
        </w:rPr>
      </w:pPr>
      <w:r w:rsidRPr="00E62A62">
        <w:rPr>
          <w:rFonts w:ascii="Times New Roman" w:hAnsi="Times New Roman" w:hint="eastAsia"/>
          <w:sz w:val="20"/>
          <w:szCs w:val="20"/>
          <w:lang w:val="sv-SE"/>
        </w:rPr>
        <w:t>F</w:t>
      </w:r>
      <w:r w:rsidRPr="00E62A62">
        <w:rPr>
          <w:rFonts w:ascii="Times New Roman" w:hAnsi="Times New Roman"/>
          <w:sz w:val="20"/>
          <w:szCs w:val="20"/>
          <w:lang w:val="sv-SE"/>
        </w:rPr>
        <w:t xml:space="preserve">or GBBR, the </w:t>
      </w:r>
      <w:r>
        <w:rPr>
          <w:rFonts w:ascii="Times New Roman" w:hAnsi="Times New Roman"/>
          <w:sz w:val="20"/>
          <w:szCs w:val="20"/>
          <w:lang w:val="sv-SE"/>
        </w:rPr>
        <w:t>d</w:t>
      </w:r>
      <w:r w:rsidRPr="00E62A62">
        <w:rPr>
          <w:rFonts w:ascii="Times New Roman" w:hAnsi="Times New Roman"/>
          <w:sz w:val="20"/>
          <w:szCs w:val="20"/>
          <w:lang w:val="sv-SE"/>
        </w:rPr>
        <w:t>ifferential reporting across all beam groups in a CSI-report</w:t>
      </w:r>
      <w:r>
        <w:rPr>
          <w:rFonts w:ascii="Times New Roman" w:hAnsi="Times New Roman"/>
          <w:sz w:val="20"/>
          <w:szCs w:val="20"/>
          <w:lang w:val="sv-SE"/>
        </w:rPr>
        <w:t xml:space="preserve"> is considered. From our understanding, the reporting format can be summarized as below</w:t>
      </w:r>
      <w:r w:rsidR="005E7BF5">
        <w:rPr>
          <w:rFonts w:ascii="Times New Roman" w:hAnsi="Times New Roman"/>
          <w:sz w:val="20"/>
          <w:szCs w:val="20"/>
          <w:lang w:val="sv-SE"/>
        </w:rPr>
        <w:t xml:space="preserve"> for illustration</w:t>
      </w:r>
    </w:p>
    <w:p w14:paraId="42AE11C3" w14:textId="1B3E0192" w:rsidR="00E62A62" w:rsidRDefault="006A4B27" w:rsidP="00E62A62">
      <w:pPr>
        <w:spacing w:beforeLines="50" w:before="120" w:afterLines="50" w:after="120" w:line="324" w:lineRule="auto"/>
        <w:rPr>
          <w:rFonts w:ascii="Times New Roman" w:hAnsi="Times New Roman"/>
          <w:sz w:val="20"/>
          <w:szCs w:val="20"/>
          <w:lang w:val="sv-SE"/>
        </w:rPr>
      </w:pPr>
      <w:r>
        <w:rPr>
          <w:rFonts w:ascii="Times New Roman" w:hAnsi="Times New Roman"/>
          <w:noProof/>
          <w:sz w:val="20"/>
          <w:szCs w:val="20"/>
        </w:rPr>
        <w:drawing>
          <wp:inline distT="0" distB="0" distL="0" distR="0" wp14:anchorId="34CF0D77" wp14:editId="7B4D6418">
            <wp:extent cx="6120765" cy="890905"/>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BB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890905"/>
                    </a:xfrm>
                    <a:prstGeom prst="rect">
                      <a:avLst/>
                    </a:prstGeom>
                  </pic:spPr>
                </pic:pic>
              </a:graphicData>
            </a:graphic>
          </wp:inline>
        </w:drawing>
      </w:r>
    </w:p>
    <w:p w14:paraId="43B49EBF" w14:textId="3A0382D1" w:rsidR="00F01117" w:rsidRPr="00F01117" w:rsidRDefault="00F01117" w:rsidP="00F01117">
      <w:pPr>
        <w:spacing w:beforeLines="50" w:before="120" w:afterLines="50" w:after="120" w:line="324" w:lineRule="auto"/>
        <w:jc w:val="center"/>
        <w:rPr>
          <w:rFonts w:ascii="Times New Roman" w:hAnsi="Times New Roman"/>
          <w:b/>
          <w:sz w:val="20"/>
          <w:szCs w:val="20"/>
          <w:lang w:val="sv-SE"/>
        </w:rPr>
      </w:pPr>
      <w:r w:rsidRPr="00F01117">
        <w:rPr>
          <w:rFonts w:ascii="Times New Roman" w:hAnsi="Times New Roman"/>
          <w:b/>
          <w:sz w:val="20"/>
          <w:szCs w:val="20"/>
          <w:lang w:val="sv-SE"/>
        </w:rPr>
        <w:t>Fig.1 GBBR format illustration</w:t>
      </w:r>
    </w:p>
    <w:p w14:paraId="44CC9974" w14:textId="63A89D6A" w:rsidR="00E62A62" w:rsidRDefault="00B41168" w:rsidP="00E62A62">
      <w:pPr>
        <w:spacing w:beforeLines="50" w:before="120" w:afterLines="50" w:after="120" w:line="324" w:lineRule="auto"/>
        <w:rPr>
          <w:rFonts w:ascii="Times New Roman" w:hAnsi="Times New Roman"/>
          <w:sz w:val="20"/>
          <w:szCs w:val="20"/>
          <w:lang w:val="sv-SE"/>
        </w:rPr>
      </w:pPr>
      <w:r>
        <w:rPr>
          <w:rFonts w:ascii="Times New Roman" w:hAnsi="Times New Roman" w:hint="eastAsia"/>
          <w:sz w:val="20"/>
          <w:szCs w:val="20"/>
          <w:lang w:val="sv-SE"/>
        </w:rPr>
        <w:t>A</w:t>
      </w:r>
      <w:r w:rsidR="00B47134">
        <w:rPr>
          <w:rFonts w:ascii="Times New Roman" w:hAnsi="Times New Roman"/>
          <w:sz w:val="20"/>
          <w:szCs w:val="20"/>
          <w:lang w:val="sv-SE"/>
        </w:rPr>
        <w:t xml:space="preserve">nd the corresponding agreements achieved in RAN1 are </w:t>
      </w:r>
    </w:p>
    <w:tbl>
      <w:tblPr>
        <w:tblStyle w:val="aff7"/>
        <w:tblW w:w="0" w:type="auto"/>
        <w:tblLook w:val="04A0" w:firstRow="1" w:lastRow="0" w:firstColumn="1" w:lastColumn="0" w:noHBand="0" w:noVBand="1"/>
      </w:tblPr>
      <w:tblGrid>
        <w:gridCol w:w="9629"/>
      </w:tblGrid>
      <w:tr w:rsidR="00B47134" w14:paraId="75F5EA3F" w14:textId="77777777" w:rsidTr="00B47134">
        <w:tc>
          <w:tcPr>
            <w:tcW w:w="9629" w:type="dxa"/>
          </w:tcPr>
          <w:p w14:paraId="0EC61A3D" w14:textId="77777777" w:rsidR="00B47134" w:rsidRPr="00847184" w:rsidRDefault="00847184" w:rsidP="00E62A62">
            <w:pPr>
              <w:spacing w:beforeLines="50" w:before="120" w:afterLines="50" w:after="120" w:line="324" w:lineRule="auto"/>
              <w:rPr>
                <w:rFonts w:ascii="Times New Roman" w:hAnsi="Times New Roman"/>
                <w:b/>
                <w:sz w:val="20"/>
                <w:szCs w:val="20"/>
                <w:lang w:val="sv-SE"/>
              </w:rPr>
            </w:pPr>
            <w:r w:rsidRPr="00847184">
              <w:rPr>
                <w:rFonts w:ascii="Times New Roman" w:hAnsi="Times New Roman" w:hint="eastAsia"/>
                <w:b/>
                <w:sz w:val="20"/>
                <w:szCs w:val="20"/>
                <w:lang w:val="sv-SE"/>
              </w:rPr>
              <w:t>#</w:t>
            </w:r>
            <w:r w:rsidRPr="00847184">
              <w:rPr>
                <w:rFonts w:ascii="Times New Roman" w:hAnsi="Times New Roman"/>
                <w:b/>
                <w:sz w:val="20"/>
                <w:szCs w:val="20"/>
                <w:lang w:val="sv-SE"/>
              </w:rPr>
              <w:t xml:space="preserve"> 106</w:t>
            </w:r>
          </w:p>
          <w:p w14:paraId="09931BF8" w14:textId="77777777" w:rsidR="00847184" w:rsidRPr="00FD7B54" w:rsidRDefault="00847184" w:rsidP="00847184">
            <w:pPr>
              <w:snapToGrid w:val="0"/>
              <w:rPr>
                <w:rFonts w:ascii="Times New Roman" w:hAnsi="Times New Roman"/>
                <w:szCs w:val="20"/>
                <w:highlight w:val="green"/>
              </w:rPr>
            </w:pPr>
            <w:r w:rsidRPr="00FD7B54">
              <w:rPr>
                <w:rFonts w:ascii="Times New Roman" w:hAnsi="Times New Roman"/>
                <w:szCs w:val="20"/>
                <w:highlight w:val="green"/>
              </w:rPr>
              <w:t>Agreement</w:t>
            </w:r>
          </w:p>
          <w:p w14:paraId="6BA4AAEB" w14:textId="77777777" w:rsidR="00847184" w:rsidRPr="00FD7B54" w:rsidRDefault="00847184" w:rsidP="002D0B52">
            <w:pPr>
              <w:pStyle w:val="aff8"/>
              <w:numPr>
                <w:ilvl w:val="0"/>
                <w:numId w:val="8"/>
              </w:numPr>
              <w:overflowPunct/>
              <w:autoSpaceDE/>
              <w:autoSpaceDN/>
              <w:adjustRightInd/>
              <w:snapToGrid w:val="0"/>
              <w:spacing w:after="0"/>
              <w:ind w:firstLineChars="0"/>
              <w:contextualSpacing/>
              <w:textAlignment w:val="auto"/>
              <w:rPr>
                <w:lang w:val="en-US"/>
              </w:rPr>
            </w:pPr>
            <w:r w:rsidRPr="00FD7B54">
              <w:rPr>
                <w:lang w:val="en-US"/>
              </w:rPr>
              <w:t>For beam measurement/reporting option 2, the maximum number of beam groups in a single CSI-report is a UE capability and may take value from N</w:t>
            </w:r>
            <w:r w:rsidRPr="00FD7B54">
              <w:rPr>
                <w:vertAlign w:val="subscript"/>
                <w:lang w:val="en-US"/>
              </w:rPr>
              <w:t>max</w:t>
            </w:r>
            <w:r w:rsidRPr="00FD7B54">
              <w:rPr>
                <w:lang w:val="en-US"/>
              </w:rPr>
              <w:t xml:space="preserve"> = {1,2,3,4} in Rel.17.</w:t>
            </w:r>
          </w:p>
          <w:p w14:paraId="273DF18F" w14:textId="77777777" w:rsidR="00847184" w:rsidRPr="00FD7B54" w:rsidRDefault="00847184" w:rsidP="002D0B52">
            <w:pPr>
              <w:pStyle w:val="aff8"/>
              <w:numPr>
                <w:ilvl w:val="1"/>
                <w:numId w:val="8"/>
              </w:numPr>
              <w:overflowPunct/>
              <w:autoSpaceDE/>
              <w:autoSpaceDN/>
              <w:adjustRightInd/>
              <w:snapToGrid w:val="0"/>
              <w:spacing w:after="0"/>
              <w:ind w:firstLineChars="0"/>
              <w:contextualSpacing/>
              <w:textAlignment w:val="auto"/>
              <w:rPr>
                <w:lang w:val="en-US"/>
              </w:rPr>
            </w:pPr>
            <w:r w:rsidRPr="00FD7B54">
              <w:rPr>
                <w:lang w:val="en-US"/>
              </w:rPr>
              <w:t>FFS: If UCI payload reduction for N</w:t>
            </w:r>
            <w:r w:rsidRPr="00FD7B54">
              <w:rPr>
                <w:vertAlign w:val="subscript"/>
                <w:lang w:val="en-US"/>
              </w:rPr>
              <w:t>max</w:t>
            </w:r>
            <w:r w:rsidRPr="00FD7B54">
              <w:rPr>
                <w:lang w:val="en-US"/>
              </w:rPr>
              <w:t>&gt;=2 is needed and if so, how</w:t>
            </w:r>
          </w:p>
          <w:p w14:paraId="0E68BBEA" w14:textId="77777777" w:rsidR="00847184" w:rsidRPr="00FD7B54" w:rsidRDefault="00847184" w:rsidP="002D0B52">
            <w:pPr>
              <w:pStyle w:val="aff8"/>
              <w:numPr>
                <w:ilvl w:val="0"/>
                <w:numId w:val="8"/>
              </w:numPr>
              <w:overflowPunct/>
              <w:autoSpaceDE/>
              <w:autoSpaceDN/>
              <w:adjustRightInd/>
              <w:snapToGrid w:val="0"/>
              <w:spacing w:after="0"/>
              <w:ind w:firstLineChars="0"/>
              <w:contextualSpacing/>
              <w:textAlignment w:val="auto"/>
              <w:rPr>
                <w:lang w:val="en-US"/>
              </w:rPr>
            </w:pPr>
            <w:r w:rsidRPr="00FD7B54">
              <w:rPr>
                <w:lang w:val="en-US"/>
              </w:rPr>
              <w:t>The number of beam groups (N) reported in a single CSI-report</w:t>
            </w:r>
          </w:p>
          <w:p w14:paraId="62FDC5FD" w14:textId="77777777" w:rsidR="00847184" w:rsidRPr="00FD7B54" w:rsidRDefault="00847184" w:rsidP="002D0B52">
            <w:pPr>
              <w:pStyle w:val="aff8"/>
              <w:numPr>
                <w:ilvl w:val="1"/>
                <w:numId w:val="8"/>
              </w:numPr>
              <w:overflowPunct/>
              <w:autoSpaceDE/>
              <w:autoSpaceDN/>
              <w:adjustRightInd/>
              <w:snapToGrid w:val="0"/>
              <w:spacing w:after="0"/>
              <w:ind w:firstLineChars="0"/>
              <w:contextualSpacing/>
              <w:textAlignment w:val="auto"/>
              <w:rPr>
                <w:lang w:val="en-US"/>
              </w:rPr>
            </w:pPr>
            <w:r w:rsidRPr="00FD7B54">
              <w:rPr>
                <w:lang w:val="en-US"/>
              </w:rPr>
              <w:t>Alt1: The value of N is configured by RRC signalling</w:t>
            </w:r>
          </w:p>
          <w:p w14:paraId="153F6DA4" w14:textId="77777777" w:rsidR="00847184" w:rsidRPr="00847184" w:rsidRDefault="00847184" w:rsidP="00847184">
            <w:pPr>
              <w:snapToGrid w:val="0"/>
              <w:rPr>
                <w:rFonts w:ascii="Times New Roman" w:hAnsi="Times New Roman"/>
                <w:szCs w:val="20"/>
                <w:highlight w:val="green"/>
              </w:rPr>
            </w:pPr>
            <w:r w:rsidRPr="00847184">
              <w:rPr>
                <w:rFonts w:ascii="Times New Roman" w:hAnsi="Times New Roman"/>
                <w:szCs w:val="20"/>
                <w:highlight w:val="green"/>
              </w:rPr>
              <w:t>Agreement</w:t>
            </w:r>
          </w:p>
          <w:p w14:paraId="3D5DEB12" w14:textId="77777777" w:rsidR="00847184" w:rsidRPr="00847184" w:rsidRDefault="00847184" w:rsidP="00847184">
            <w:pPr>
              <w:pStyle w:val="aff8"/>
              <w:snapToGrid w:val="0"/>
              <w:ind w:firstLine="400"/>
              <w:rPr>
                <w:lang w:val="en-US"/>
              </w:rPr>
            </w:pPr>
            <w:r w:rsidRPr="00847184">
              <w:rPr>
                <w:lang w:val="en-US"/>
              </w:rPr>
              <w:lastRenderedPageBreak/>
              <w:t>Differential reporting across all beam groups in a CSI-report</w:t>
            </w:r>
          </w:p>
          <w:p w14:paraId="570FD7BF" w14:textId="77777777" w:rsidR="00847184" w:rsidRPr="00847184" w:rsidRDefault="00847184" w:rsidP="002D0B52">
            <w:pPr>
              <w:numPr>
                <w:ilvl w:val="0"/>
                <w:numId w:val="10"/>
              </w:numPr>
              <w:jc w:val="left"/>
              <w:rPr>
                <w:rFonts w:ascii="Times New Roman" w:hAnsi="Times New Roman"/>
                <w:sz w:val="20"/>
                <w:szCs w:val="20"/>
                <w:lang w:eastAsia="x-none"/>
              </w:rPr>
            </w:pPr>
            <w:r w:rsidRPr="00847184">
              <w:rPr>
                <w:rFonts w:ascii="Times New Roman" w:hAnsi="Times New Roman"/>
                <w:sz w:val="20"/>
                <w:szCs w:val="20"/>
                <w:lang w:eastAsia="x-none"/>
              </w:rPr>
              <w:t>Including 1-bit indicator of the CMR set associated with the largest RSRP value in all groups</w:t>
            </w:r>
          </w:p>
          <w:p w14:paraId="15D49BCC" w14:textId="77777777" w:rsidR="00847184" w:rsidRPr="00847184" w:rsidRDefault="00847184" w:rsidP="002D0B52">
            <w:pPr>
              <w:pStyle w:val="aff8"/>
              <w:numPr>
                <w:ilvl w:val="1"/>
                <w:numId w:val="9"/>
              </w:numPr>
              <w:overflowPunct/>
              <w:autoSpaceDE/>
              <w:autoSpaceDN/>
              <w:adjustRightInd/>
              <w:snapToGrid w:val="0"/>
              <w:spacing w:after="0"/>
              <w:ind w:firstLineChars="0"/>
              <w:contextualSpacing/>
              <w:textAlignment w:val="auto"/>
              <w:rPr>
                <w:lang w:val="en-US"/>
              </w:rPr>
            </w:pPr>
            <w:r w:rsidRPr="00847184">
              <w:rPr>
                <w:lang w:val="en-US"/>
              </w:rPr>
              <w:t>NOTE: best beam is assumed in the 1</w:t>
            </w:r>
            <w:r w:rsidRPr="00847184">
              <w:rPr>
                <w:vertAlign w:val="superscript"/>
                <w:lang w:val="en-US"/>
              </w:rPr>
              <w:t>st</w:t>
            </w:r>
            <w:r w:rsidRPr="00847184">
              <w:rPr>
                <w:lang w:val="en-US"/>
              </w:rPr>
              <w:t xml:space="preserve"> group </w:t>
            </w:r>
          </w:p>
          <w:p w14:paraId="4926F0EF" w14:textId="343DDE97" w:rsidR="00847184" w:rsidRPr="00FB49CD" w:rsidRDefault="00847184" w:rsidP="002D0B52">
            <w:pPr>
              <w:pStyle w:val="aff8"/>
              <w:numPr>
                <w:ilvl w:val="1"/>
                <w:numId w:val="9"/>
              </w:numPr>
              <w:overflowPunct/>
              <w:autoSpaceDE/>
              <w:autoSpaceDN/>
              <w:adjustRightInd/>
              <w:snapToGrid w:val="0"/>
              <w:spacing w:after="0"/>
              <w:ind w:firstLineChars="0"/>
              <w:contextualSpacing/>
              <w:textAlignment w:val="auto"/>
              <w:rPr>
                <w:lang w:val="en-US"/>
              </w:rPr>
            </w:pPr>
            <w:r w:rsidRPr="00847184">
              <w:rPr>
                <w:lang w:val="en-US"/>
              </w:rPr>
              <w:t>1-bit indicating CMR set with higher RSRP value (e.g. 0 indicating 1</w:t>
            </w:r>
            <w:r w:rsidRPr="00847184">
              <w:rPr>
                <w:vertAlign w:val="superscript"/>
                <w:lang w:val="en-US"/>
              </w:rPr>
              <w:t>st</w:t>
            </w:r>
            <w:r w:rsidRPr="00847184">
              <w:rPr>
                <w:lang w:val="en-US"/>
              </w:rPr>
              <w:t xml:space="preserve"> SSBRI/CRI from 1</w:t>
            </w:r>
            <w:r w:rsidRPr="00847184">
              <w:rPr>
                <w:vertAlign w:val="superscript"/>
                <w:lang w:val="en-US"/>
              </w:rPr>
              <w:t>st</w:t>
            </w:r>
            <w:r w:rsidRPr="00847184">
              <w:rPr>
                <w:lang w:val="en-US"/>
              </w:rPr>
              <w:t xml:space="preserve"> CMR set, 1 indicating 1</w:t>
            </w:r>
            <w:r w:rsidRPr="00847184">
              <w:rPr>
                <w:vertAlign w:val="superscript"/>
                <w:lang w:val="en-US"/>
              </w:rPr>
              <w:t>st</w:t>
            </w:r>
            <w:r w:rsidRPr="00847184">
              <w:rPr>
                <w:lang w:val="en-US"/>
              </w:rPr>
              <w:t xml:space="preserve"> SSBRI/CRI from 2</w:t>
            </w:r>
            <w:r w:rsidRPr="00847184">
              <w:rPr>
                <w:vertAlign w:val="superscript"/>
                <w:lang w:val="en-US"/>
              </w:rPr>
              <w:t>nd</w:t>
            </w:r>
            <w:r w:rsidRPr="00847184">
              <w:rPr>
                <w:lang w:val="en-US"/>
              </w:rPr>
              <w:t xml:space="preserve"> CMR set); UCI payload partitioning = 7/4 bits for 1</w:t>
            </w:r>
            <w:r w:rsidRPr="00847184">
              <w:rPr>
                <w:vertAlign w:val="superscript"/>
                <w:lang w:val="en-US"/>
              </w:rPr>
              <w:t>st</w:t>
            </w:r>
            <w:r w:rsidRPr="00847184">
              <w:rPr>
                <w:lang w:val="en-US"/>
              </w:rPr>
              <w:t>/2</w:t>
            </w:r>
            <w:r w:rsidRPr="00847184">
              <w:rPr>
                <w:vertAlign w:val="superscript"/>
                <w:lang w:val="en-US"/>
              </w:rPr>
              <w:t>nd</w:t>
            </w:r>
            <w:r w:rsidRPr="00847184">
              <w:rPr>
                <w:lang w:val="en-US"/>
              </w:rPr>
              <w:t xml:space="preserve"> SSBRI/CRI in first beam group; 4 bits for all beams in other groups; </w:t>
            </w:r>
          </w:p>
        </w:tc>
      </w:tr>
    </w:tbl>
    <w:p w14:paraId="56ABCE90" w14:textId="26311BA5" w:rsidR="00B47134" w:rsidRDefault="002D5C43" w:rsidP="00E62A62">
      <w:pPr>
        <w:spacing w:beforeLines="50" w:before="120" w:afterLines="50" w:after="120" w:line="324" w:lineRule="auto"/>
        <w:rPr>
          <w:rFonts w:ascii="Times New Roman" w:hAnsi="Times New Roman"/>
          <w:sz w:val="20"/>
          <w:szCs w:val="20"/>
          <w:lang w:val="sv-SE"/>
        </w:rPr>
      </w:pPr>
      <w:r>
        <w:rPr>
          <w:rFonts w:ascii="Times New Roman" w:hAnsi="Times New Roman" w:hint="eastAsia"/>
          <w:sz w:val="20"/>
          <w:szCs w:val="20"/>
          <w:lang w:val="sv-SE"/>
        </w:rPr>
        <w:lastRenderedPageBreak/>
        <w:t>A</w:t>
      </w:r>
      <w:r>
        <w:rPr>
          <w:rFonts w:ascii="Times New Roman" w:hAnsi="Times New Roman"/>
          <w:sz w:val="20"/>
          <w:szCs w:val="20"/>
          <w:lang w:val="sv-SE"/>
        </w:rPr>
        <w:t>nd from RAN4 perspective,</w:t>
      </w:r>
    </w:p>
    <w:tbl>
      <w:tblPr>
        <w:tblStyle w:val="aff7"/>
        <w:tblW w:w="0" w:type="auto"/>
        <w:tblLook w:val="04A0" w:firstRow="1" w:lastRow="0" w:firstColumn="1" w:lastColumn="0" w:noHBand="0" w:noVBand="1"/>
      </w:tblPr>
      <w:tblGrid>
        <w:gridCol w:w="9629"/>
      </w:tblGrid>
      <w:tr w:rsidR="00FB49CD" w14:paraId="2723EB81" w14:textId="77777777" w:rsidTr="00FB49CD">
        <w:tc>
          <w:tcPr>
            <w:tcW w:w="9629" w:type="dxa"/>
          </w:tcPr>
          <w:p w14:paraId="280E8157" w14:textId="77777777" w:rsidR="00FB49CD" w:rsidRPr="00F8710F" w:rsidRDefault="00FB49CD" w:rsidP="00FB49CD">
            <w:pPr>
              <w:spacing w:beforeLines="50" w:before="120" w:afterLines="50" w:after="120"/>
              <w:rPr>
                <w:rFonts w:ascii="Times New Roman" w:hAnsi="Times New Roman"/>
                <w:b/>
                <w:sz w:val="18"/>
                <w:szCs w:val="18"/>
              </w:rPr>
            </w:pPr>
            <w:r w:rsidRPr="00F8710F">
              <w:rPr>
                <w:rFonts w:ascii="Times New Roman" w:hAnsi="Times New Roman" w:hint="eastAsia"/>
                <w:b/>
                <w:sz w:val="18"/>
                <w:szCs w:val="18"/>
              </w:rPr>
              <w:t>#</w:t>
            </w:r>
            <w:r w:rsidRPr="00F8710F">
              <w:rPr>
                <w:rFonts w:ascii="Times New Roman" w:hAnsi="Times New Roman"/>
                <w:b/>
                <w:sz w:val="18"/>
                <w:szCs w:val="18"/>
              </w:rPr>
              <w:t xml:space="preserve"> 107 R4-2310047</w:t>
            </w:r>
          </w:p>
          <w:p w14:paraId="5A0E9AC4" w14:textId="77777777" w:rsidR="00FB49CD" w:rsidRPr="00FB49CD" w:rsidRDefault="00FB49CD" w:rsidP="00FB49CD">
            <w:pPr>
              <w:spacing w:after="120"/>
              <w:rPr>
                <w:rFonts w:ascii="Times New Roman" w:hAnsi="Times New Roman"/>
                <w:b/>
                <w:bCs/>
                <w:sz w:val="20"/>
                <w:szCs w:val="20"/>
                <w:u w:val="single"/>
              </w:rPr>
            </w:pPr>
            <w:r w:rsidRPr="00FB49CD">
              <w:rPr>
                <w:rFonts w:ascii="Times New Roman" w:hAnsi="Times New Roman"/>
                <w:b/>
                <w:bCs/>
                <w:sz w:val="20"/>
                <w:szCs w:val="20"/>
                <w:u w:val="single"/>
              </w:rPr>
              <w:t>L1-RSRP for GBBR:</w:t>
            </w:r>
          </w:p>
          <w:p w14:paraId="7D543514" w14:textId="77777777" w:rsidR="00FB49CD" w:rsidRPr="00FB49CD" w:rsidRDefault="00FB49CD" w:rsidP="00FB49CD">
            <w:pPr>
              <w:spacing w:after="120" w:line="252" w:lineRule="auto"/>
              <w:rPr>
                <w:rFonts w:ascii="Times New Roman" w:hAnsi="Times New Roman"/>
                <w:bCs/>
                <w:sz w:val="20"/>
                <w:szCs w:val="20"/>
              </w:rPr>
            </w:pPr>
            <w:r w:rsidRPr="00FB49CD">
              <w:rPr>
                <w:rFonts w:ascii="Times New Roman" w:hAnsi="Times New Roman"/>
                <w:bCs/>
                <w:sz w:val="20"/>
                <w:szCs w:val="20"/>
              </w:rPr>
              <w:t>Agreement</w:t>
            </w:r>
          </w:p>
          <w:p w14:paraId="5DFBFCF3" w14:textId="5E0015FD" w:rsidR="00FB49CD" w:rsidRPr="00FB49CD" w:rsidRDefault="00FB49CD" w:rsidP="002D0B52">
            <w:pPr>
              <w:pStyle w:val="aff8"/>
              <w:numPr>
                <w:ilvl w:val="1"/>
                <w:numId w:val="11"/>
              </w:numPr>
              <w:spacing w:after="120" w:line="252" w:lineRule="auto"/>
              <w:ind w:firstLineChars="0"/>
              <w:textAlignment w:val="auto"/>
              <w:rPr>
                <w:bCs/>
                <w:sz w:val="18"/>
                <w:szCs w:val="18"/>
              </w:rPr>
            </w:pPr>
            <w:r w:rsidRPr="00FB49CD">
              <w:rPr>
                <w:bCs/>
              </w:rPr>
              <w:t xml:space="preserve">GBBR measurement delay requirements will be defined under assumption that UE uses a single Rx panel for measurements at one time instance </w:t>
            </w:r>
          </w:p>
        </w:tc>
      </w:tr>
    </w:tbl>
    <w:p w14:paraId="44FE4CAD" w14:textId="0488D2C2" w:rsidR="002D5C43" w:rsidRDefault="0066699E" w:rsidP="00BC27EA">
      <w:pPr>
        <w:spacing w:beforeLines="50" w:before="120" w:afterLines="50" w:after="120" w:line="300" w:lineRule="auto"/>
        <w:rPr>
          <w:rFonts w:ascii="Times New Roman" w:hAnsi="Times New Roman"/>
          <w:sz w:val="20"/>
          <w:szCs w:val="20"/>
          <w:lang w:val="sv-SE"/>
        </w:rPr>
      </w:pPr>
      <w:r>
        <w:rPr>
          <w:rFonts w:ascii="Times New Roman" w:hAnsi="Times New Roman" w:hint="eastAsia"/>
          <w:sz w:val="20"/>
          <w:szCs w:val="20"/>
          <w:lang w:val="sv-SE"/>
        </w:rPr>
        <w:t>F</w:t>
      </w:r>
      <w:r>
        <w:rPr>
          <w:rFonts w:ascii="Times New Roman" w:hAnsi="Times New Roman"/>
          <w:sz w:val="20"/>
          <w:szCs w:val="20"/>
          <w:lang w:val="sv-SE"/>
        </w:rPr>
        <w:t>rom the above agreements, we can observe that:</w:t>
      </w:r>
    </w:p>
    <w:p w14:paraId="16B00173" w14:textId="52B8CF5B" w:rsidR="00E97082" w:rsidRDefault="00E97082" w:rsidP="00BC27EA">
      <w:pPr>
        <w:spacing w:beforeLines="50" w:before="120" w:afterLines="50" w:after="120" w:line="300" w:lineRule="auto"/>
        <w:rPr>
          <w:rFonts w:ascii="Times New Roman" w:hAnsi="Times New Roman"/>
          <w:b/>
          <w:sz w:val="20"/>
          <w:szCs w:val="20"/>
          <w:lang w:val="sv-SE"/>
        </w:rPr>
      </w:pPr>
      <w:r w:rsidRPr="00E97082">
        <w:rPr>
          <w:rFonts w:ascii="Times New Roman" w:hAnsi="Times New Roman" w:hint="eastAsia"/>
          <w:b/>
          <w:sz w:val="20"/>
          <w:szCs w:val="20"/>
          <w:lang w:val="sv-SE"/>
        </w:rPr>
        <w:t>O</w:t>
      </w:r>
      <w:r w:rsidRPr="00E97082">
        <w:rPr>
          <w:rFonts w:ascii="Times New Roman" w:hAnsi="Times New Roman"/>
          <w:b/>
          <w:sz w:val="20"/>
          <w:szCs w:val="20"/>
          <w:lang w:val="sv-SE"/>
        </w:rPr>
        <w:t xml:space="preserve">bservation 1: </w:t>
      </w:r>
      <w:r w:rsidR="009967C7">
        <w:rPr>
          <w:rFonts w:ascii="Times New Roman" w:hAnsi="Times New Roman"/>
          <w:b/>
          <w:sz w:val="20"/>
          <w:szCs w:val="20"/>
          <w:lang w:val="sv-SE"/>
        </w:rPr>
        <w:t>For GBBR, d</w:t>
      </w:r>
      <w:r w:rsidRPr="00E97082">
        <w:rPr>
          <w:rFonts w:ascii="Times New Roman" w:hAnsi="Times New Roman"/>
          <w:b/>
          <w:sz w:val="20"/>
          <w:szCs w:val="20"/>
          <w:lang w:val="sv-SE"/>
        </w:rPr>
        <w:t>ifferential L1-RSRP is measured from resources in different resource sets</w:t>
      </w:r>
      <w:r>
        <w:rPr>
          <w:rFonts w:ascii="Times New Roman" w:hAnsi="Times New Roman"/>
          <w:b/>
          <w:sz w:val="20"/>
          <w:szCs w:val="20"/>
          <w:lang w:val="sv-SE"/>
        </w:rPr>
        <w:t>.</w:t>
      </w:r>
    </w:p>
    <w:p w14:paraId="65CA5ACB" w14:textId="19A4E27C" w:rsidR="00E97082" w:rsidRPr="00E97082" w:rsidRDefault="0044185F" w:rsidP="00BC27EA">
      <w:pPr>
        <w:spacing w:beforeLines="50" w:before="120" w:afterLines="50" w:after="120" w:line="300" w:lineRule="auto"/>
        <w:rPr>
          <w:rFonts w:ascii="Times New Roman" w:hAnsi="Times New Roman"/>
          <w:b/>
          <w:sz w:val="20"/>
          <w:szCs w:val="20"/>
          <w:lang w:val="sv-SE"/>
        </w:rPr>
      </w:pPr>
      <w:r>
        <w:rPr>
          <w:rFonts w:ascii="Times New Roman" w:hAnsi="Times New Roman"/>
          <w:b/>
          <w:sz w:val="20"/>
          <w:szCs w:val="20"/>
          <w:lang w:val="sv-SE"/>
        </w:rPr>
        <w:t xml:space="preserve">Observation 2: </w:t>
      </w:r>
      <w:r w:rsidR="00BC27EA">
        <w:rPr>
          <w:rFonts w:ascii="Times New Roman" w:hAnsi="Times New Roman"/>
          <w:b/>
          <w:sz w:val="20"/>
          <w:szCs w:val="20"/>
          <w:lang w:val="sv-SE"/>
        </w:rPr>
        <w:t>For GBBR, t</w:t>
      </w:r>
      <w:r w:rsidR="00BC27EA" w:rsidRPr="00BC27EA">
        <w:rPr>
          <w:rFonts w:ascii="Times New Roman" w:hAnsi="Times New Roman"/>
          <w:b/>
          <w:sz w:val="20"/>
          <w:szCs w:val="20"/>
          <w:lang w:val="sv-SE"/>
        </w:rPr>
        <w:t xml:space="preserve">he reference signals </w:t>
      </w:r>
      <w:r w:rsidR="00BC27EA">
        <w:rPr>
          <w:rFonts w:ascii="Times New Roman" w:hAnsi="Times New Roman"/>
          <w:b/>
          <w:sz w:val="20"/>
          <w:szCs w:val="20"/>
          <w:lang w:val="sv-SE"/>
        </w:rPr>
        <w:t xml:space="preserve">(SSB/CSI-RS resources) </w:t>
      </w:r>
      <w:r w:rsidR="00BC27EA" w:rsidRPr="00BC27EA">
        <w:rPr>
          <w:rFonts w:ascii="Times New Roman" w:hAnsi="Times New Roman"/>
          <w:b/>
          <w:sz w:val="20"/>
          <w:szCs w:val="20"/>
          <w:lang w:val="sv-SE"/>
        </w:rPr>
        <w:t>are transmitted in TDM manner.</w:t>
      </w:r>
    </w:p>
    <w:p w14:paraId="3BEC938F" w14:textId="682C7F4B" w:rsidR="00E97082" w:rsidRPr="00474689" w:rsidRDefault="008769DA" w:rsidP="00E62A62">
      <w:pPr>
        <w:spacing w:beforeLines="50" w:before="120" w:afterLines="50" w:after="120" w:line="324" w:lineRule="auto"/>
        <w:rPr>
          <w:rFonts w:ascii="Times New Roman" w:hAnsi="Times New Roman"/>
          <w:b/>
          <w:sz w:val="20"/>
          <w:szCs w:val="20"/>
          <w:lang w:val="sv-SE"/>
        </w:rPr>
      </w:pPr>
      <w:r w:rsidRPr="008769DA">
        <w:rPr>
          <w:rFonts w:ascii="Times New Roman" w:hAnsi="Times New Roman"/>
          <w:sz w:val="20"/>
          <w:szCs w:val="20"/>
          <w:lang w:val="sv-SE"/>
        </w:rPr>
        <w:t xml:space="preserve">From </w:t>
      </w:r>
      <w:r w:rsidR="009332AA">
        <w:rPr>
          <w:rFonts w:ascii="Times New Roman" w:hAnsi="Times New Roman"/>
          <w:sz w:val="20"/>
          <w:szCs w:val="20"/>
          <w:lang w:val="sv-SE"/>
        </w:rPr>
        <w:t>observation 2</w:t>
      </w:r>
      <w:r w:rsidRPr="008769DA">
        <w:rPr>
          <w:rFonts w:ascii="Times New Roman" w:hAnsi="Times New Roman"/>
          <w:sz w:val="20"/>
          <w:szCs w:val="20"/>
          <w:lang w:val="sv-SE"/>
        </w:rPr>
        <w:t xml:space="preserve">, </w:t>
      </w:r>
      <w:r>
        <w:rPr>
          <w:rFonts w:ascii="Times New Roman" w:hAnsi="Times New Roman"/>
          <w:sz w:val="20"/>
          <w:szCs w:val="20"/>
          <w:lang w:val="sv-SE"/>
        </w:rPr>
        <w:t xml:space="preserve">in our view, since the RSs from two TRPs are TDMed, the impact of </w:t>
      </w:r>
      <w:r w:rsidRPr="008769DA">
        <w:rPr>
          <w:rFonts w:ascii="Times New Roman" w:hAnsi="Times New Roman"/>
          <w:sz w:val="20"/>
          <w:szCs w:val="20"/>
          <w:lang w:val="sv-SE"/>
        </w:rPr>
        <w:t>interference</w:t>
      </w:r>
      <w:r>
        <w:rPr>
          <w:rFonts w:ascii="Times New Roman" w:hAnsi="Times New Roman"/>
          <w:sz w:val="20"/>
          <w:szCs w:val="20"/>
          <w:lang w:val="sv-SE"/>
        </w:rPr>
        <w:t xml:space="preserve"> to each other wont be caused, and </w:t>
      </w:r>
      <w:r w:rsidR="0009204E">
        <w:rPr>
          <w:rFonts w:ascii="Times New Roman" w:hAnsi="Times New Roman"/>
          <w:sz w:val="20"/>
          <w:szCs w:val="20"/>
          <w:lang w:val="sv-SE"/>
        </w:rPr>
        <w:t xml:space="preserve">then the </w:t>
      </w:r>
      <w:r w:rsidR="00DF3ED6">
        <w:rPr>
          <w:rFonts w:ascii="Times New Roman" w:hAnsi="Times New Roman"/>
          <w:sz w:val="20"/>
          <w:szCs w:val="20"/>
          <w:lang w:val="sv-SE"/>
        </w:rPr>
        <w:t>existing</w:t>
      </w:r>
      <w:r w:rsidR="00361EE8" w:rsidRPr="00361EE8">
        <w:rPr>
          <w:rFonts w:ascii="Times New Roman" w:hAnsi="Times New Roman"/>
          <w:sz w:val="20"/>
          <w:szCs w:val="20"/>
          <w:lang w:val="sv-SE"/>
        </w:rPr>
        <w:t xml:space="preserve"> </w:t>
      </w:r>
      <w:r w:rsidR="0009204E" w:rsidRPr="00361EE8">
        <w:rPr>
          <w:rFonts w:ascii="Times New Roman" w:hAnsi="Times New Roman"/>
          <w:sz w:val="20"/>
          <w:szCs w:val="20"/>
          <w:lang w:val="sv-SE"/>
        </w:rPr>
        <w:t xml:space="preserve">side condition Es/IoT </w:t>
      </w:r>
      <w:r w:rsidR="00474689">
        <w:rPr>
          <w:rFonts w:ascii="Times New Roman" w:hAnsi="Times New Roman"/>
          <w:sz w:val="20"/>
          <w:szCs w:val="20"/>
          <w:lang w:val="sv-SE"/>
        </w:rPr>
        <w:t xml:space="preserve">(-3dB) </w:t>
      </w:r>
      <w:r w:rsidR="0009204E" w:rsidRPr="00361EE8">
        <w:rPr>
          <w:rFonts w:ascii="Times New Roman" w:hAnsi="Times New Roman"/>
          <w:sz w:val="20"/>
          <w:szCs w:val="20"/>
          <w:lang w:val="sv-SE"/>
        </w:rPr>
        <w:t xml:space="preserve">can be reused for </w:t>
      </w:r>
      <w:r w:rsidR="00202353" w:rsidRPr="00202353">
        <w:rPr>
          <w:rFonts w:ascii="Times New Roman" w:hAnsi="Times New Roman"/>
          <w:sz w:val="20"/>
          <w:szCs w:val="20"/>
          <w:lang w:val="sv-SE"/>
        </w:rPr>
        <w:t>L1-RSRP measurements with Rel-17</w:t>
      </w:r>
      <w:r w:rsidR="00DF3ED6">
        <w:rPr>
          <w:rFonts w:ascii="Times New Roman" w:hAnsi="Times New Roman"/>
          <w:sz w:val="20"/>
          <w:szCs w:val="20"/>
          <w:lang w:val="sv-SE"/>
        </w:rPr>
        <w:t xml:space="preserve"> </w:t>
      </w:r>
      <w:r w:rsidR="00202353">
        <w:rPr>
          <w:rFonts w:ascii="Times New Roman" w:hAnsi="Times New Roman"/>
          <w:sz w:val="20"/>
          <w:szCs w:val="20"/>
          <w:lang w:val="sv-SE"/>
        </w:rPr>
        <w:t>GBBR</w:t>
      </w:r>
      <w:r w:rsidR="0009204E" w:rsidRPr="00361EE8">
        <w:rPr>
          <w:rFonts w:ascii="Times New Roman" w:hAnsi="Times New Roman"/>
          <w:sz w:val="20"/>
          <w:szCs w:val="20"/>
          <w:lang w:val="sv-SE"/>
        </w:rPr>
        <w:t xml:space="preserve"> accuracy requirements. And the </w:t>
      </w:r>
      <w:r w:rsidR="00361EE8" w:rsidRPr="00361EE8">
        <w:rPr>
          <w:rFonts w:ascii="Times New Roman" w:hAnsi="Times New Roman"/>
          <w:sz w:val="20"/>
          <w:szCs w:val="20"/>
          <w:lang w:val="sv-SE"/>
        </w:rPr>
        <w:t xml:space="preserve">corresponding </w:t>
      </w:r>
      <w:r w:rsidR="0009204E" w:rsidRPr="00361EE8">
        <w:rPr>
          <w:rFonts w:ascii="Times New Roman" w:hAnsi="Times New Roman"/>
          <w:sz w:val="20"/>
          <w:szCs w:val="20"/>
          <w:lang w:val="sv-SE"/>
        </w:rPr>
        <w:t xml:space="preserve">test design should guarantee that the required Es/Iot side conditions are </w:t>
      </w:r>
      <w:r w:rsidR="0009204E" w:rsidRPr="00DF3ED6">
        <w:rPr>
          <w:rFonts w:ascii="Times New Roman" w:hAnsi="Times New Roman"/>
          <w:sz w:val="20"/>
          <w:szCs w:val="20"/>
          <w:lang w:val="sv-SE"/>
        </w:rPr>
        <w:t>met</w:t>
      </w:r>
      <w:r w:rsidR="009332AA" w:rsidRPr="00DF3ED6">
        <w:rPr>
          <w:rFonts w:ascii="Times New Roman" w:hAnsi="Times New Roman"/>
          <w:sz w:val="20"/>
          <w:szCs w:val="20"/>
          <w:lang w:val="sv-SE"/>
        </w:rPr>
        <w:t>.</w:t>
      </w:r>
    </w:p>
    <w:p w14:paraId="465C4740" w14:textId="3F826D64" w:rsidR="009332AA" w:rsidRPr="009332AA" w:rsidRDefault="009332AA" w:rsidP="00E62A62">
      <w:pPr>
        <w:spacing w:beforeLines="50" w:before="120" w:afterLines="50" w:after="120" w:line="324" w:lineRule="auto"/>
        <w:rPr>
          <w:rFonts w:ascii="Times New Roman" w:hAnsi="Times New Roman"/>
          <w:sz w:val="20"/>
          <w:szCs w:val="20"/>
          <w:lang w:val="sv-SE"/>
        </w:rPr>
      </w:pPr>
      <w:r w:rsidRPr="009332AA">
        <w:rPr>
          <w:rFonts w:ascii="Times New Roman" w:hAnsi="Times New Roman"/>
          <w:b/>
          <w:sz w:val="20"/>
          <w:szCs w:val="20"/>
          <w:lang w:val="sv-SE"/>
        </w:rPr>
        <w:t xml:space="preserve">Proposal 1: </w:t>
      </w:r>
      <w:r w:rsidR="00202353" w:rsidRPr="00474689">
        <w:rPr>
          <w:rFonts w:ascii="Times New Roman" w:hAnsi="Times New Roman"/>
          <w:b/>
          <w:sz w:val="20"/>
          <w:szCs w:val="20"/>
          <w:lang w:val="sv-SE"/>
        </w:rPr>
        <w:t xml:space="preserve">The </w:t>
      </w:r>
      <w:r w:rsidR="00DF3ED6">
        <w:rPr>
          <w:rFonts w:ascii="Times New Roman" w:hAnsi="Times New Roman"/>
          <w:b/>
          <w:sz w:val="20"/>
          <w:szCs w:val="20"/>
          <w:lang w:val="sv-SE"/>
        </w:rPr>
        <w:t>existing</w:t>
      </w:r>
      <w:r w:rsidR="00202353" w:rsidRPr="00474689">
        <w:rPr>
          <w:rFonts w:ascii="Times New Roman" w:hAnsi="Times New Roman"/>
          <w:b/>
          <w:sz w:val="20"/>
          <w:szCs w:val="20"/>
          <w:lang w:val="sv-SE"/>
        </w:rPr>
        <w:t xml:space="preserve"> side condition Es/IoT can be reused for L1-RSRP measurements with Rel-17</w:t>
      </w:r>
      <w:r w:rsidR="00474689">
        <w:rPr>
          <w:rFonts w:ascii="Times New Roman" w:hAnsi="Times New Roman"/>
          <w:b/>
          <w:sz w:val="20"/>
          <w:szCs w:val="20"/>
          <w:lang w:val="sv-SE"/>
        </w:rPr>
        <w:t xml:space="preserve"> </w:t>
      </w:r>
      <w:r w:rsidR="00202353" w:rsidRPr="00474689">
        <w:rPr>
          <w:rFonts w:ascii="Times New Roman" w:hAnsi="Times New Roman"/>
          <w:b/>
          <w:sz w:val="20"/>
          <w:szCs w:val="20"/>
          <w:lang w:val="sv-SE"/>
        </w:rPr>
        <w:t>GBBR</w:t>
      </w:r>
    </w:p>
    <w:p w14:paraId="1EECE0DE" w14:textId="4041C9A0" w:rsidR="00D7194B" w:rsidRPr="00131551" w:rsidRDefault="00D7194B" w:rsidP="00131551">
      <w:pPr>
        <w:pStyle w:val="2"/>
        <w:rPr>
          <w:rFonts w:ascii="Times New Roman" w:hAnsi="Times New Roman"/>
        </w:rPr>
      </w:pPr>
      <w:r w:rsidRPr="00131551">
        <w:rPr>
          <w:rFonts w:ascii="Times New Roman" w:hAnsi="Times New Roman" w:hint="eastAsia"/>
        </w:rPr>
        <w:t>2</w:t>
      </w:r>
      <w:r w:rsidRPr="00131551">
        <w:rPr>
          <w:rFonts w:ascii="Times New Roman" w:hAnsi="Times New Roman"/>
        </w:rPr>
        <w:t xml:space="preserve">.2 Discussion on the </w:t>
      </w:r>
      <w:r w:rsidR="00273CD4" w:rsidRPr="00131551">
        <w:rPr>
          <w:rFonts w:ascii="Times New Roman" w:hAnsi="Times New Roman"/>
        </w:rPr>
        <w:t>UE gain G</w:t>
      </w:r>
    </w:p>
    <w:p w14:paraId="502C84FA" w14:textId="3B7329F6" w:rsidR="006A4B27" w:rsidRDefault="0062754E" w:rsidP="00536A7F">
      <w:pPr>
        <w:spacing w:beforeLines="50" w:before="120" w:afterLines="50" w:after="120" w:line="300" w:lineRule="auto"/>
        <w:rPr>
          <w:rFonts w:ascii="Times New Roman" w:hAnsi="Times New Roman"/>
          <w:sz w:val="20"/>
          <w:szCs w:val="20"/>
          <w:lang w:val="sv-SE"/>
        </w:rPr>
      </w:pPr>
      <w:r w:rsidRPr="00DF3ED6">
        <w:rPr>
          <w:rFonts w:ascii="Times New Roman" w:hAnsi="Times New Roman" w:hint="eastAsia"/>
          <w:sz w:val="20"/>
          <w:szCs w:val="20"/>
          <w:lang w:val="sv-SE"/>
        </w:rPr>
        <w:t>I</w:t>
      </w:r>
      <w:r w:rsidR="00DF3ED6" w:rsidRPr="00DF3ED6">
        <w:rPr>
          <w:rFonts w:ascii="Times New Roman" w:hAnsi="Times New Roman"/>
          <w:sz w:val="20"/>
          <w:szCs w:val="20"/>
          <w:lang w:val="sv-SE"/>
        </w:rPr>
        <w:t xml:space="preserve">n last meeting, the </w:t>
      </w:r>
      <w:r w:rsidR="00273CD4">
        <w:rPr>
          <w:rFonts w:ascii="Times New Roman" w:hAnsi="Times New Roman"/>
          <w:sz w:val="20"/>
          <w:szCs w:val="20"/>
          <w:lang w:val="sv-SE"/>
        </w:rPr>
        <w:t>UE gain</w:t>
      </w:r>
      <w:r w:rsidR="00DF3ED6" w:rsidRPr="00DF3ED6">
        <w:rPr>
          <w:rFonts w:ascii="Times New Roman" w:hAnsi="Times New Roman"/>
          <w:sz w:val="20"/>
          <w:szCs w:val="20"/>
          <w:lang w:val="sv-SE"/>
        </w:rPr>
        <w:t xml:space="preserve"> G was discussed. And whether the existing G for PC3 is still applicable or needs to be revised for the TC</w:t>
      </w:r>
      <w:r w:rsidR="00DF3ED6" w:rsidRPr="00DF3ED6">
        <w:rPr>
          <w:rFonts w:ascii="Times New Roman" w:hAnsi="Times New Roman" w:hint="eastAsia"/>
          <w:sz w:val="20"/>
          <w:szCs w:val="20"/>
          <w:lang w:val="sv-SE"/>
        </w:rPr>
        <w:t xml:space="preserve"> </w:t>
      </w:r>
      <w:r w:rsidR="00DF3ED6" w:rsidRPr="00DF3ED6">
        <w:rPr>
          <w:rFonts w:ascii="Times New Roman" w:hAnsi="Times New Roman"/>
          <w:sz w:val="20"/>
          <w:szCs w:val="20"/>
          <w:lang w:val="sv-SE"/>
        </w:rPr>
        <w:t xml:space="preserve">is still suspending. </w:t>
      </w:r>
      <w:r w:rsidR="00DF3ED6">
        <w:rPr>
          <w:rFonts w:ascii="Times New Roman" w:hAnsi="Times New Roman"/>
          <w:sz w:val="20"/>
          <w:szCs w:val="20"/>
          <w:lang w:val="sv-SE"/>
        </w:rPr>
        <w:t xml:space="preserve">Form our understanding, the </w:t>
      </w:r>
      <w:r w:rsidR="00DF3ED6" w:rsidRPr="00DF3ED6">
        <w:rPr>
          <w:rFonts w:ascii="Times New Roman" w:hAnsi="Times New Roman"/>
          <w:sz w:val="20"/>
          <w:szCs w:val="20"/>
          <w:lang w:val="sv-SE"/>
        </w:rPr>
        <w:t>existing G for PC3 is still applicable</w:t>
      </w:r>
      <w:r w:rsidR="00DF3ED6">
        <w:rPr>
          <w:rFonts w:ascii="Times New Roman" w:hAnsi="Times New Roman"/>
          <w:sz w:val="20"/>
          <w:szCs w:val="20"/>
          <w:lang w:val="sv-SE"/>
        </w:rPr>
        <w:t xml:space="preserve"> for the TC</w:t>
      </w:r>
      <w:r w:rsidR="006A4B27">
        <w:rPr>
          <w:rFonts w:ascii="Times New Roman" w:hAnsi="Times New Roman"/>
          <w:sz w:val="20"/>
          <w:szCs w:val="20"/>
          <w:lang w:val="sv-SE"/>
        </w:rPr>
        <w:t xml:space="preserve">. Let’s try to give some </w:t>
      </w:r>
      <w:r w:rsidR="006A4B27" w:rsidRPr="006A4B27">
        <w:rPr>
          <w:rFonts w:ascii="Times New Roman" w:hAnsi="Times New Roman"/>
          <w:sz w:val="20"/>
          <w:szCs w:val="20"/>
          <w:lang w:val="sv-SE"/>
        </w:rPr>
        <w:t>analyses</w:t>
      </w:r>
      <w:r w:rsidR="006A4B27">
        <w:rPr>
          <w:rFonts w:ascii="Times New Roman" w:hAnsi="Times New Roman"/>
          <w:sz w:val="20"/>
          <w:szCs w:val="20"/>
          <w:lang w:val="sv-SE"/>
        </w:rPr>
        <w:t>.</w:t>
      </w:r>
    </w:p>
    <w:p w14:paraId="16F5F564" w14:textId="2637F526" w:rsidR="00DF3ED6" w:rsidRPr="00273CD4" w:rsidRDefault="00131551" w:rsidP="00273CD4">
      <w:pPr>
        <w:pStyle w:val="3"/>
      </w:pPr>
      <w:r>
        <w:t xml:space="preserve">2.2.1 </w:t>
      </w:r>
      <w:r w:rsidR="00E236F6" w:rsidRPr="00273CD4">
        <w:t>Regarding the Gmin and Gmax</w:t>
      </w:r>
    </w:p>
    <w:p w14:paraId="3E0A9CF4" w14:textId="660A1CC0" w:rsidR="00273CD4" w:rsidRDefault="00273CD4" w:rsidP="00AA02D8">
      <w:pPr>
        <w:spacing w:beforeLines="50" w:before="120" w:afterLines="50" w:after="120" w:line="300" w:lineRule="auto"/>
        <w:rPr>
          <w:rFonts w:ascii="Times New Roman" w:hAnsi="Times New Roman"/>
          <w:sz w:val="20"/>
          <w:szCs w:val="20"/>
          <w:lang w:val="sv-SE"/>
        </w:rPr>
      </w:pPr>
      <w:r w:rsidRPr="00273CD4">
        <w:rPr>
          <w:rFonts w:ascii="Times New Roman" w:hAnsi="Times New Roman" w:hint="eastAsia"/>
          <w:sz w:val="20"/>
          <w:szCs w:val="20"/>
          <w:lang w:val="sv-SE"/>
        </w:rPr>
        <w:t>I</w:t>
      </w:r>
      <w:r w:rsidRPr="00273CD4">
        <w:rPr>
          <w:rFonts w:ascii="Times New Roman" w:hAnsi="Times New Roman"/>
          <w:sz w:val="20"/>
          <w:szCs w:val="20"/>
          <w:lang w:val="sv-SE"/>
        </w:rPr>
        <w:t xml:space="preserve">f we </w:t>
      </w:r>
      <w:r>
        <w:rPr>
          <w:rFonts w:ascii="Times New Roman" w:hAnsi="Times New Roman"/>
          <w:sz w:val="20"/>
          <w:szCs w:val="20"/>
          <w:lang w:val="sv-SE"/>
        </w:rPr>
        <w:t xml:space="preserve">recall the definition/derivation of </w:t>
      </w:r>
      <w:r w:rsidRPr="00273CD4">
        <w:rPr>
          <w:rFonts w:ascii="Times New Roman" w:hAnsi="Times New Roman"/>
          <w:sz w:val="20"/>
          <w:szCs w:val="20"/>
          <w:lang w:val="sv-SE"/>
        </w:rPr>
        <w:t>Gmin and Gmax</w:t>
      </w:r>
      <w:r>
        <w:rPr>
          <w:rFonts w:ascii="Times New Roman" w:hAnsi="Times New Roman"/>
          <w:sz w:val="20"/>
          <w:szCs w:val="20"/>
          <w:lang w:val="sv-SE"/>
        </w:rPr>
        <w:t xml:space="preserve">, we can find that the Gmin </w:t>
      </w:r>
      <w:r w:rsidRPr="00273CD4">
        <w:rPr>
          <w:rFonts w:ascii="Times New Roman" w:hAnsi="Times New Roman"/>
          <w:sz w:val="20"/>
          <w:szCs w:val="20"/>
          <w:lang w:val="sv-SE"/>
        </w:rPr>
        <w:t>can be derived from EIS requirements and Refsens</w:t>
      </w:r>
      <w:r>
        <w:rPr>
          <w:rFonts w:ascii="Times New Roman" w:hAnsi="Times New Roman"/>
          <w:sz w:val="20"/>
          <w:szCs w:val="20"/>
          <w:lang w:val="sv-SE"/>
        </w:rPr>
        <w:t xml:space="preserve"> based on </w:t>
      </w:r>
      <w:r w:rsidR="00AA02D8">
        <w:rPr>
          <w:rFonts w:ascii="Times New Roman" w:hAnsi="Times New Roman"/>
          <w:sz w:val="20"/>
          <w:szCs w:val="20"/>
          <w:lang w:val="sv-SE"/>
        </w:rPr>
        <w:t xml:space="preserve">the following </w:t>
      </w:r>
      <w:r w:rsidR="00AA02D8" w:rsidRPr="00AA02D8">
        <w:rPr>
          <w:rFonts w:ascii="Times New Roman" w:hAnsi="Times New Roman"/>
          <w:sz w:val="20"/>
          <w:szCs w:val="20"/>
          <w:lang w:val="sv-SE"/>
        </w:rPr>
        <w:t>Sensitivity equation in mmWave</w:t>
      </w:r>
      <w:r w:rsidR="00AA02D8">
        <w:rPr>
          <w:rFonts w:ascii="Times New Roman" w:hAnsi="Times New Roman"/>
          <w:sz w:val="20"/>
          <w:szCs w:val="20"/>
          <w:lang w:val="sv-SE"/>
        </w:rPr>
        <w:t xml:space="preserve">, that is </w:t>
      </w:r>
    </w:p>
    <w:p w14:paraId="17E64D9D" w14:textId="26E46C5E" w:rsidR="00AA02D8" w:rsidRDefault="00AA02D8" w:rsidP="00E7693B">
      <w:pPr>
        <w:spacing w:beforeLines="50" w:before="120" w:afterLines="50" w:after="120" w:line="300" w:lineRule="auto"/>
        <w:ind w:firstLine="284"/>
        <w:rPr>
          <w:rFonts w:ascii="Times New Roman" w:hAnsi="Times New Roman"/>
          <w:sz w:val="20"/>
          <w:szCs w:val="20"/>
          <w:lang w:val="sv-SE"/>
        </w:rPr>
      </w:pPr>
      <w:r w:rsidRPr="00511FB9">
        <w:rPr>
          <w:rFonts w:ascii="Times New Roman" w:hAnsi="Times New Roman"/>
          <w:bCs/>
          <w:sz w:val="20"/>
          <w:szCs w:val="20"/>
        </w:rPr>
        <w:t>Sensitivity = -174dBm</w:t>
      </w:r>
      <w:r w:rsidRPr="004701E7">
        <w:rPr>
          <w:rFonts w:ascii="Times New Roman" w:hAnsi="Times New Roman"/>
          <w:bCs/>
          <w:sz w:val="20"/>
          <w:szCs w:val="20"/>
        </w:rPr>
        <w:t>(</w:t>
      </w:r>
      <w:r w:rsidRPr="004701E7">
        <w:rPr>
          <w:rFonts w:ascii="Times New Roman" w:eastAsia="Malgun Gothic" w:hAnsi="Times New Roman"/>
          <w:sz w:val="20"/>
          <w:szCs w:val="20"/>
          <w:lang w:val="en-GB" w:eastAsia="ja-JP"/>
        </w:rPr>
        <w:t>Nktb</w:t>
      </w:r>
      <w:r w:rsidRPr="00511FB9">
        <w:rPr>
          <w:rFonts w:ascii="Times New Roman" w:hAnsi="Times New Roman"/>
          <w:bCs/>
          <w:sz w:val="20"/>
          <w:szCs w:val="20"/>
        </w:rPr>
        <w:t>) + 10*log(Max. RX BW) + NF – Total Ant. gain - diversity gain + SNR + ILs</w:t>
      </w:r>
      <w:r>
        <w:rPr>
          <w:rFonts w:ascii="Times New Roman" w:hAnsi="Times New Roman"/>
          <w:bCs/>
          <w:sz w:val="20"/>
          <w:szCs w:val="20"/>
        </w:rPr>
        <w:t xml:space="preserve">    (1)</w:t>
      </w:r>
      <w:r w:rsidR="00E7693B">
        <w:rPr>
          <w:rFonts w:ascii="Times New Roman" w:hAnsi="Times New Roman"/>
          <w:sz w:val="20"/>
          <w:szCs w:val="20"/>
          <w:lang w:val="sv-SE"/>
        </w:rPr>
        <w:t>.</w:t>
      </w:r>
    </w:p>
    <w:p w14:paraId="258E88DD" w14:textId="408993D5" w:rsidR="009D535E" w:rsidRDefault="005E1F84" w:rsidP="00637410">
      <w:pPr>
        <w:spacing w:beforeLines="50" w:before="120" w:afterLines="50" w:after="120" w:line="300" w:lineRule="auto"/>
        <w:rPr>
          <w:rFonts w:ascii="Times New Roman" w:hAnsi="Times New Roman"/>
          <w:sz w:val="20"/>
          <w:szCs w:val="20"/>
          <w:lang w:val="sv-SE"/>
        </w:rPr>
      </w:pPr>
      <w:r>
        <w:rPr>
          <w:rFonts w:ascii="Times New Roman" w:hAnsi="Times New Roman"/>
          <w:sz w:val="20"/>
          <w:szCs w:val="20"/>
          <w:lang w:val="sv-SE"/>
        </w:rPr>
        <w:t>L</w:t>
      </w:r>
      <w:r w:rsidRPr="005E1F84">
        <w:rPr>
          <w:rFonts w:ascii="Times New Roman" w:hAnsi="Times New Roman"/>
          <w:sz w:val="20"/>
          <w:szCs w:val="20"/>
          <w:lang w:val="sv-SE"/>
        </w:rPr>
        <w:t xml:space="preserve">everage </w:t>
      </w:r>
      <w:r w:rsidR="00E7693B">
        <w:rPr>
          <w:rFonts w:ascii="Times New Roman" w:hAnsi="Times New Roman"/>
          <w:sz w:val="20"/>
          <w:szCs w:val="20"/>
          <w:lang w:val="sv-SE"/>
        </w:rPr>
        <w:t xml:space="preserve">the </w:t>
      </w:r>
      <w:r w:rsidR="00E7693B" w:rsidRPr="00E7693B">
        <w:rPr>
          <w:rFonts w:ascii="Times New Roman" w:hAnsi="Times New Roman"/>
          <w:sz w:val="20"/>
          <w:szCs w:val="20"/>
          <w:lang w:val="sv-SE"/>
        </w:rPr>
        <w:t>minimum fine beam antenna gain in the peak beam direction</w:t>
      </w:r>
      <w:r w:rsidR="00E7693B">
        <w:rPr>
          <w:rFonts w:ascii="Times New Roman" w:hAnsi="Times New Roman"/>
          <w:sz w:val="20"/>
          <w:szCs w:val="20"/>
          <w:lang w:val="sv-SE"/>
        </w:rPr>
        <w:t xml:space="preserve"> 7 dB</w:t>
      </w:r>
      <w:r>
        <w:rPr>
          <w:rFonts w:ascii="Times New Roman" w:hAnsi="Times New Roman"/>
          <w:sz w:val="20"/>
          <w:szCs w:val="20"/>
          <w:lang w:val="sv-SE"/>
        </w:rPr>
        <w:t xml:space="preserve">, </w:t>
      </w:r>
      <w:r>
        <w:rPr>
          <w:rFonts w:ascii="Times New Roman" w:hAnsi="Times New Roman" w:hint="eastAsia"/>
          <w:sz w:val="20"/>
          <w:szCs w:val="20"/>
          <w:lang w:val="sv-SE"/>
        </w:rPr>
        <w:t>w</w:t>
      </w:r>
      <w:r>
        <w:rPr>
          <w:rFonts w:ascii="Times New Roman" w:hAnsi="Times New Roman"/>
          <w:sz w:val="20"/>
          <w:szCs w:val="20"/>
          <w:lang w:val="sv-SE"/>
        </w:rPr>
        <w:t>here t</w:t>
      </w:r>
      <w:r w:rsidR="00030454">
        <w:rPr>
          <w:rFonts w:ascii="Times New Roman" w:hAnsi="Times New Roman"/>
          <w:sz w:val="20"/>
          <w:szCs w:val="20"/>
          <w:lang w:val="sv-SE"/>
        </w:rPr>
        <w:t xml:space="preserve">he </w:t>
      </w:r>
      <w:r w:rsidR="006917A0">
        <w:rPr>
          <w:rFonts w:ascii="Times New Roman" w:hAnsi="Times New Roman"/>
          <w:sz w:val="20"/>
          <w:szCs w:val="20"/>
          <w:lang w:val="sv-SE"/>
        </w:rPr>
        <w:t>assumed</w:t>
      </w:r>
      <w:r w:rsidR="00030454">
        <w:rPr>
          <w:rFonts w:ascii="Times New Roman" w:hAnsi="Times New Roman"/>
          <w:sz w:val="20"/>
          <w:szCs w:val="20"/>
          <w:lang w:val="sv-SE"/>
        </w:rPr>
        <w:t xml:space="preserve"> antenna array gain 7 dB for PC3 to design RRM TC is the lowest one among all the </w:t>
      </w:r>
      <w:r w:rsidR="006917A0">
        <w:rPr>
          <w:rFonts w:ascii="Times New Roman" w:hAnsi="Times New Roman"/>
          <w:sz w:val="20"/>
          <w:szCs w:val="20"/>
          <w:lang w:val="sv-SE"/>
        </w:rPr>
        <w:t>candidates</w:t>
      </w:r>
      <w:r w:rsidR="00E7693B">
        <w:rPr>
          <w:rFonts w:ascii="Times New Roman" w:hAnsi="Times New Roman"/>
          <w:sz w:val="20"/>
          <w:szCs w:val="20"/>
          <w:lang w:val="sv-SE"/>
        </w:rPr>
        <w:t xml:space="preserve">, </w:t>
      </w:r>
      <w:r>
        <w:rPr>
          <w:rFonts w:ascii="Times New Roman" w:hAnsi="Times New Roman"/>
          <w:sz w:val="20"/>
          <w:szCs w:val="20"/>
          <w:lang w:val="sv-SE"/>
        </w:rPr>
        <w:t xml:space="preserve">and Y, we can obtain </w:t>
      </w:r>
      <w:r w:rsidR="00372E8D">
        <w:rPr>
          <w:rFonts w:ascii="Times New Roman" w:hAnsi="Times New Roman"/>
          <w:sz w:val="20"/>
          <w:szCs w:val="20"/>
          <w:lang w:val="sv-SE"/>
        </w:rPr>
        <w:t>-10 dBi</w:t>
      </w:r>
      <w:r>
        <w:rPr>
          <w:rFonts w:ascii="Times New Roman" w:hAnsi="Times New Roman"/>
          <w:sz w:val="20"/>
          <w:szCs w:val="20"/>
          <w:lang w:val="sv-SE"/>
        </w:rPr>
        <w:t xml:space="preserve"> Gmin by adding a 3dB margin. </w:t>
      </w:r>
      <w:r w:rsidR="00030454">
        <w:rPr>
          <w:rFonts w:ascii="Times New Roman" w:hAnsi="Times New Roman"/>
          <w:sz w:val="20"/>
          <w:szCs w:val="20"/>
          <w:lang w:val="sv-SE"/>
        </w:rPr>
        <w:t>Whils</w:t>
      </w:r>
      <w:r w:rsidR="006917A0">
        <w:rPr>
          <w:rFonts w:ascii="Times New Roman" w:hAnsi="Times New Roman"/>
          <w:sz w:val="20"/>
          <w:szCs w:val="20"/>
          <w:lang w:val="sv-SE"/>
        </w:rPr>
        <w:t>t, for the Gmax, the 20dBi, it’s derived from</w:t>
      </w:r>
      <w:r w:rsidR="006917A0" w:rsidRPr="006917A0">
        <w:rPr>
          <w:rFonts w:ascii="Times New Roman" w:hAnsi="Times New Roman"/>
          <w:sz w:val="20"/>
          <w:szCs w:val="20"/>
          <w:lang w:val="sv-SE"/>
        </w:rPr>
        <w:t xml:space="preserve"> 5+</w:t>
      </w:r>
      <w:r w:rsidR="006917A0" w:rsidRPr="006917A0">
        <w:rPr>
          <w:rFonts w:ascii="Times New Roman" w:hAnsi="Times New Roman"/>
          <w:sz w:val="20"/>
          <w:szCs w:val="20"/>
        </w:rPr>
        <w:t>10log</w:t>
      </w:r>
      <w:r w:rsidR="006917A0" w:rsidRPr="006917A0">
        <w:rPr>
          <w:rFonts w:ascii="Times New Roman" w:hAnsi="Times New Roman"/>
          <w:sz w:val="20"/>
          <w:szCs w:val="20"/>
          <w:vertAlign w:val="subscript"/>
        </w:rPr>
        <w:t>10</w:t>
      </w:r>
      <w:r w:rsidR="006917A0" w:rsidRPr="006917A0">
        <w:rPr>
          <w:rFonts w:ascii="Times New Roman" w:hAnsi="Times New Roman"/>
          <w:sz w:val="20"/>
          <w:szCs w:val="20"/>
        </w:rPr>
        <w:t>(N</w:t>
      </w:r>
      <w:r w:rsidR="006917A0" w:rsidRPr="006917A0">
        <w:rPr>
          <w:rFonts w:ascii="Times New Roman" w:hAnsi="Times New Roman"/>
          <w:sz w:val="20"/>
          <w:szCs w:val="20"/>
          <w:vertAlign w:val="subscript"/>
        </w:rPr>
        <w:t>e</w:t>
      </w:r>
      <w:r w:rsidR="006917A0" w:rsidRPr="006917A0">
        <w:rPr>
          <w:rFonts w:ascii="Times New Roman" w:hAnsi="Times New Roman"/>
          <w:sz w:val="20"/>
          <w:szCs w:val="20"/>
        </w:rPr>
        <w:t>)</w:t>
      </w:r>
      <w:r w:rsidR="006917A0" w:rsidRPr="006917A0">
        <w:rPr>
          <w:rFonts w:ascii="Times New Roman" w:hAnsi="Times New Roman"/>
          <w:sz w:val="20"/>
          <w:szCs w:val="20"/>
          <w:lang w:val="sv-SE"/>
        </w:rPr>
        <w:t>+3</w:t>
      </w:r>
      <w:r w:rsidR="006917A0">
        <w:rPr>
          <w:rFonts w:ascii="Times New Roman" w:hAnsi="Times New Roman"/>
          <w:sz w:val="20"/>
          <w:szCs w:val="20"/>
          <w:lang w:val="sv-SE"/>
        </w:rPr>
        <w:t>,where 5 dBi is the m</w:t>
      </w:r>
      <w:r w:rsidR="006917A0" w:rsidRPr="006917A0">
        <w:rPr>
          <w:rFonts w:ascii="Times New Roman" w:hAnsi="Times New Roman"/>
          <w:sz w:val="20"/>
          <w:szCs w:val="20"/>
          <w:lang w:val="sv-SE"/>
        </w:rPr>
        <w:t xml:space="preserve">aximum directional gain of an antenna element </w:t>
      </w:r>
      <m:oMath>
        <m:sSub>
          <m:sSubPr>
            <m:ctrlPr>
              <w:rPr>
                <w:rFonts w:ascii="Cambria Math" w:hAnsi="Cambria Math"/>
                <w:sz w:val="20"/>
                <w:szCs w:val="20"/>
                <w:lang w:val="sv-SE"/>
              </w:rPr>
            </m:ctrlPr>
          </m:sSubPr>
          <m:e>
            <m:r>
              <w:rPr>
                <w:rFonts w:ascii="Cambria Math" w:hAnsi="Cambria Math"/>
                <w:sz w:val="20"/>
                <w:szCs w:val="20"/>
                <w:lang w:val="sv-SE"/>
              </w:rPr>
              <m:t>G</m:t>
            </m:r>
          </m:e>
          <m:sub>
            <m:r>
              <w:rPr>
                <w:rFonts w:ascii="Cambria Math" w:hAnsi="Cambria Math"/>
                <w:sz w:val="20"/>
                <w:szCs w:val="20"/>
                <w:lang w:val="sv-SE"/>
              </w:rPr>
              <m:t>E,max</m:t>
            </m:r>
          </m:sub>
        </m:sSub>
      </m:oMath>
      <w:r w:rsidR="006917A0">
        <w:rPr>
          <w:rFonts w:ascii="Times New Roman" w:hAnsi="Times New Roman"/>
          <w:sz w:val="20"/>
          <w:szCs w:val="20"/>
          <w:lang w:val="sv-SE"/>
        </w:rPr>
        <w:t xml:space="preserve">, </w:t>
      </w:r>
      <w:r w:rsidR="006917A0" w:rsidRPr="006917A0">
        <w:rPr>
          <w:rFonts w:ascii="Times New Roman" w:hAnsi="Times New Roman"/>
          <w:sz w:val="20"/>
          <w:szCs w:val="20"/>
        </w:rPr>
        <w:t>N</w:t>
      </w:r>
      <w:r w:rsidR="006917A0" w:rsidRPr="006917A0">
        <w:rPr>
          <w:rFonts w:ascii="Times New Roman" w:hAnsi="Times New Roman"/>
          <w:sz w:val="20"/>
          <w:szCs w:val="20"/>
          <w:vertAlign w:val="subscript"/>
        </w:rPr>
        <w:t>e</w:t>
      </w:r>
      <w:r w:rsidR="006917A0" w:rsidRPr="006917A0">
        <w:rPr>
          <w:rFonts w:ascii="Times New Roman" w:hAnsi="Times New Roman"/>
          <w:sz w:val="20"/>
          <w:szCs w:val="20"/>
        </w:rPr>
        <w:t xml:space="preserve"> is the number of antenna elements in the array</w:t>
      </w:r>
      <w:r w:rsidR="00E7693B">
        <w:rPr>
          <w:rFonts w:ascii="Times New Roman" w:hAnsi="Times New Roman"/>
          <w:sz w:val="20"/>
          <w:szCs w:val="20"/>
        </w:rPr>
        <w:t xml:space="preserve">, </w:t>
      </w:r>
      <w:r w:rsidR="00E7693B" w:rsidRPr="006917A0">
        <w:rPr>
          <w:rFonts w:ascii="Times New Roman" w:hAnsi="Times New Roman"/>
          <w:sz w:val="20"/>
          <w:szCs w:val="20"/>
          <w:lang w:val="sv-SE"/>
        </w:rPr>
        <w:t>3</w:t>
      </w:r>
      <w:r w:rsidR="00E7693B">
        <w:rPr>
          <w:rFonts w:ascii="Times New Roman" w:hAnsi="Times New Roman"/>
          <w:sz w:val="20"/>
          <w:szCs w:val="20"/>
          <w:lang w:val="sv-SE"/>
        </w:rPr>
        <w:t xml:space="preserve"> dB is the margin.</w:t>
      </w:r>
      <w:r w:rsidR="00CC58ED">
        <w:rPr>
          <w:rFonts w:ascii="Times New Roman" w:hAnsi="Times New Roman"/>
          <w:sz w:val="20"/>
          <w:szCs w:val="20"/>
          <w:lang w:val="sv-SE"/>
        </w:rPr>
        <w:t xml:space="preserve"> Acctually, </w:t>
      </w:r>
      <w:r w:rsidR="00105C19">
        <w:rPr>
          <w:rFonts w:ascii="Times New Roman" w:hAnsi="Times New Roman"/>
          <w:sz w:val="20"/>
          <w:szCs w:val="20"/>
          <w:lang w:val="sv-SE"/>
        </w:rPr>
        <w:t>the definition of</w:t>
      </w:r>
      <w:r w:rsidR="00105C19" w:rsidRPr="00105C19">
        <w:rPr>
          <w:rFonts w:ascii="Times New Roman" w:hAnsi="Times New Roman"/>
          <w:sz w:val="20"/>
          <w:szCs w:val="20"/>
          <w:lang w:val="sv-SE"/>
        </w:rPr>
        <w:t xml:space="preserve"> </w:t>
      </w:r>
      <w:r w:rsidR="00105C19">
        <w:rPr>
          <w:rFonts w:ascii="Times New Roman" w:hAnsi="Times New Roman"/>
          <w:sz w:val="20"/>
          <w:szCs w:val="20"/>
          <w:lang w:val="sv-SE"/>
        </w:rPr>
        <w:t>Gmax</w:t>
      </w:r>
      <w:r w:rsidR="0018455B">
        <w:rPr>
          <w:rFonts w:ascii="Times New Roman" w:hAnsi="Times New Roman"/>
          <w:sz w:val="20"/>
          <w:szCs w:val="20"/>
          <w:lang w:val="sv-SE"/>
        </w:rPr>
        <w:t xml:space="preserve"> </w:t>
      </w:r>
      <w:r w:rsidR="00105C19">
        <w:rPr>
          <w:rFonts w:ascii="Times New Roman" w:hAnsi="Times New Roman"/>
          <w:sz w:val="20"/>
          <w:szCs w:val="20"/>
          <w:lang w:val="sv-SE"/>
        </w:rPr>
        <w:t>had been extensively discussed in a few meetings in the previous release</w:t>
      </w:r>
      <w:r w:rsidR="004E6BD7">
        <w:rPr>
          <w:rFonts w:ascii="Times New Roman" w:hAnsi="Times New Roman"/>
          <w:sz w:val="20"/>
          <w:szCs w:val="20"/>
          <w:lang w:val="sv-SE"/>
        </w:rPr>
        <w:t xml:space="preserve">, since </w:t>
      </w:r>
      <w:r w:rsidR="004E6BD7" w:rsidRPr="004E6BD7">
        <w:rPr>
          <w:rFonts w:ascii="Times New Roman" w:hAnsi="Times New Roman"/>
          <w:sz w:val="20"/>
          <w:szCs w:val="20"/>
          <w:lang w:val="sv-SE"/>
        </w:rPr>
        <w:t>neither</w:t>
      </w:r>
      <w:r w:rsidR="004E6BD7">
        <w:rPr>
          <w:rFonts w:ascii="Times New Roman" w:hAnsi="Times New Roman"/>
          <w:sz w:val="20"/>
          <w:szCs w:val="20"/>
          <w:lang w:val="sv-SE"/>
        </w:rPr>
        <w:t xml:space="preserve"> extremely high gain nor </w:t>
      </w:r>
      <w:r w:rsidR="00A87CB2" w:rsidRPr="00A87CB2">
        <w:rPr>
          <w:rFonts w:ascii="Times New Roman" w:hAnsi="Times New Roman"/>
          <w:sz w:val="20"/>
          <w:szCs w:val="20"/>
          <w:lang w:val="sv-SE"/>
        </w:rPr>
        <w:t>stringent</w:t>
      </w:r>
      <w:r w:rsidR="004E6BD7">
        <w:rPr>
          <w:rFonts w:ascii="Times New Roman" w:hAnsi="Times New Roman"/>
          <w:sz w:val="20"/>
          <w:szCs w:val="20"/>
          <w:lang w:val="sv-SE"/>
        </w:rPr>
        <w:t xml:space="preserve"> gain is expected. Too </w:t>
      </w:r>
      <w:r w:rsidR="00A87CB2">
        <w:rPr>
          <w:rFonts w:ascii="Times New Roman" w:hAnsi="Times New Roman"/>
          <w:sz w:val="20"/>
          <w:szCs w:val="20"/>
          <w:lang w:val="sv-SE"/>
        </w:rPr>
        <w:t>broad</w:t>
      </w:r>
      <w:r w:rsidR="004E6BD7">
        <w:rPr>
          <w:rFonts w:ascii="Times New Roman" w:hAnsi="Times New Roman"/>
          <w:sz w:val="20"/>
          <w:szCs w:val="20"/>
          <w:lang w:val="sv-SE"/>
        </w:rPr>
        <w:t xml:space="preserve"> gain range would make </w:t>
      </w:r>
      <w:r w:rsidR="004E6BD7" w:rsidRPr="004E6BD7">
        <w:rPr>
          <w:rFonts w:ascii="Times New Roman" w:hAnsi="Times New Roman"/>
          <w:sz w:val="20"/>
          <w:szCs w:val="20"/>
          <w:lang w:val="sv-SE"/>
        </w:rPr>
        <w:t>easier for the UE to pass the test even if it did not meet the corresponding accuracy requirement, it actually make the test meaningless</w:t>
      </w:r>
      <w:r w:rsidR="004E6BD7">
        <w:rPr>
          <w:rFonts w:ascii="Times New Roman" w:hAnsi="Times New Roman"/>
          <w:sz w:val="20"/>
          <w:szCs w:val="20"/>
          <w:lang w:val="sv-SE"/>
        </w:rPr>
        <w:t xml:space="preserve">, </w:t>
      </w:r>
      <w:r w:rsidR="00AF7986">
        <w:rPr>
          <w:rFonts w:ascii="Times New Roman" w:hAnsi="Times New Roman"/>
          <w:sz w:val="20"/>
          <w:szCs w:val="20"/>
          <w:lang w:val="sv-SE"/>
        </w:rPr>
        <w:t xml:space="preserve">besides, whether </w:t>
      </w:r>
      <w:r w:rsidR="00AF7986" w:rsidRPr="00AF7986">
        <w:rPr>
          <w:rFonts w:ascii="Times New Roman" w:hAnsi="Times New Roman"/>
          <w:sz w:val="20"/>
          <w:szCs w:val="20"/>
          <w:lang w:val="sv-SE"/>
        </w:rPr>
        <w:t xml:space="preserve">extremely large </w:t>
      </w:r>
      <w:r w:rsidR="00AF7986">
        <w:rPr>
          <w:rFonts w:ascii="Times New Roman" w:hAnsi="Times New Roman"/>
          <w:sz w:val="20"/>
          <w:szCs w:val="20"/>
          <w:lang w:val="sv-SE"/>
        </w:rPr>
        <w:t>m</w:t>
      </w:r>
      <w:r w:rsidR="00AF7986" w:rsidRPr="00AF7986">
        <w:rPr>
          <w:rFonts w:ascii="Times New Roman" w:hAnsi="Times New Roman"/>
          <w:sz w:val="20"/>
          <w:szCs w:val="20"/>
          <w:lang w:val="sv-SE"/>
        </w:rPr>
        <w:t xml:space="preserve">aximum </w:t>
      </w:r>
      <w:r w:rsidR="00AF7986">
        <w:rPr>
          <w:rFonts w:ascii="Times New Roman" w:hAnsi="Times New Roman"/>
          <w:sz w:val="20"/>
          <w:szCs w:val="20"/>
          <w:lang w:val="sv-SE"/>
        </w:rPr>
        <w:t xml:space="preserve">allowable gain </w:t>
      </w:r>
      <w:r w:rsidR="00AF7986" w:rsidRPr="00B04A01">
        <w:rPr>
          <w:rFonts w:ascii="Times New Roman" w:hAnsi="Times New Roman"/>
          <w:sz w:val="20"/>
          <w:szCs w:val="20"/>
        </w:rPr>
        <w:t xml:space="preserve">could practically be used </w:t>
      </w:r>
      <w:r w:rsidR="00AF7986" w:rsidRPr="00AF7986">
        <w:rPr>
          <w:rFonts w:ascii="Times New Roman" w:hAnsi="Times New Roman"/>
          <w:sz w:val="20"/>
          <w:szCs w:val="20"/>
          <w:lang w:val="sv-SE"/>
        </w:rPr>
        <w:t xml:space="preserve">in an NR UE is </w:t>
      </w:r>
      <w:r w:rsidR="00AF7986">
        <w:rPr>
          <w:rFonts w:ascii="Times New Roman" w:hAnsi="Times New Roman"/>
          <w:sz w:val="20"/>
          <w:szCs w:val="20"/>
          <w:lang w:val="sv-SE"/>
        </w:rPr>
        <w:t>s</w:t>
      </w:r>
      <w:r w:rsidR="00AF7986" w:rsidRPr="00AF7986">
        <w:rPr>
          <w:rFonts w:ascii="Times New Roman" w:hAnsi="Times New Roman" w:hint="eastAsia"/>
          <w:sz w:val="20"/>
          <w:szCs w:val="20"/>
          <w:lang w:val="sv-SE"/>
        </w:rPr>
        <w:t>keptical</w:t>
      </w:r>
      <w:r w:rsidR="009C52FC">
        <w:rPr>
          <w:rFonts w:ascii="Times New Roman" w:hAnsi="Times New Roman"/>
          <w:sz w:val="20"/>
          <w:szCs w:val="20"/>
          <w:lang w:val="sv-SE"/>
        </w:rPr>
        <w:t>.</w:t>
      </w:r>
      <w:r w:rsidR="00AF7986">
        <w:rPr>
          <w:rFonts w:ascii="Times New Roman" w:hAnsi="Times New Roman"/>
          <w:sz w:val="20"/>
          <w:szCs w:val="20"/>
          <w:lang w:val="sv-SE"/>
        </w:rPr>
        <w:t xml:space="preserve"> </w:t>
      </w:r>
      <w:r w:rsidR="009C52FC">
        <w:rPr>
          <w:rFonts w:ascii="Times New Roman" w:hAnsi="Times New Roman"/>
          <w:sz w:val="20"/>
          <w:szCs w:val="20"/>
          <w:lang w:val="sv-SE"/>
        </w:rPr>
        <w:t>W</w:t>
      </w:r>
      <w:r w:rsidR="004E6BD7">
        <w:rPr>
          <w:rFonts w:ascii="Times New Roman" w:hAnsi="Times New Roman"/>
          <w:sz w:val="20"/>
          <w:szCs w:val="20"/>
          <w:lang w:val="sv-SE"/>
        </w:rPr>
        <w:t>hile</w:t>
      </w:r>
      <w:r w:rsidR="009C52FC">
        <w:rPr>
          <w:rFonts w:ascii="Times New Roman" w:hAnsi="Times New Roman"/>
          <w:sz w:val="20"/>
          <w:szCs w:val="20"/>
          <w:lang w:val="sv-SE"/>
        </w:rPr>
        <w:t>,</w:t>
      </w:r>
      <w:r w:rsidR="004E6BD7">
        <w:rPr>
          <w:rFonts w:ascii="Times New Roman" w:hAnsi="Times New Roman"/>
          <w:sz w:val="20"/>
          <w:szCs w:val="20"/>
          <w:lang w:val="sv-SE"/>
        </w:rPr>
        <w:t xml:space="preserve"> </w:t>
      </w:r>
      <w:r w:rsidR="009C52FC">
        <w:rPr>
          <w:rFonts w:ascii="Times New Roman" w:hAnsi="Times New Roman"/>
          <w:sz w:val="20"/>
          <w:szCs w:val="20"/>
          <w:lang w:val="sv-SE"/>
        </w:rPr>
        <w:t xml:space="preserve">in real implementation, a very good UE may has directional measurement antenna, </w:t>
      </w:r>
      <w:r w:rsidR="00A87CB2">
        <w:rPr>
          <w:rFonts w:ascii="Times New Roman" w:hAnsi="Times New Roman"/>
          <w:sz w:val="20"/>
          <w:szCs w:val="20"/>
          <w:lang w:val="sv-SE"/>
        </w:rPr>
        <w:t xml:space="preserve">which will bring </w:t>
      </w:r>
      <w:r w:rsidR="009C52FC">
        <w:rPr>
          <w:rFonts w:ascii="Times New Roman" w:hAnsi="Times New Roman"/>
          <w:sz w:val="20"/>
          <w:szCs w:val="20"/>
          <w:lang w:val="sv-SE"/>
        </w:rPr>
        <w:t>much better gain than the minimum requirements in some cases</w:t>
      </w:r>
      <w:r w:rsidR="00D4762C">
        <w:rPr>
          <w:rFonts w:ascii="Times New Roman" w:hAnsi="Times New Roman"/>
          <w:sz w:val="20"/>
          <w:szCs w:val="20"/>
          <w:lang w:val="sv-SE"/>
        </w:rPr>
        <w:t>. From this,</w:t>
      </w:r>
      <w:r w:rsidR="00637410">
        <w:rPr>
          <w:rFonts w:ascii="Times New Roman" w:hAnsi="Times New Roman"/>
          <w:sz w:val="20"/>
          <w:szCs w:val="20"/>
          <w:lang w:val="sv-SE"/>
        </w:rPr>
        <w:t xml:space="preserve"> in our view</w:t>
      </w:r>
      <w:r w:rsidR="009D535E">
        <w:rPr>
          <w:rFonts w:ascii="Times New Roman" w:hAnsi="Times New Roman"/>
          <w:sz w:val="20"/>
          <w:szCs w:val="20"/>
          <w:lang w:val="sv-SE"/>
        </w:rPr>
        <w:t xml:space="preserve">, </w:t>
      </w:r>
      <w:r w:rsidR="00C74747">
        <w:rPr>
          <w:rFonts w:ascii="Times New Roman" w:hAnsi="Times New Roman"/>
          <w:sz w:val="20"/>
          <w:szCs w:val="20"/>
          <w:lang w:val="sv-SE"/>
        </w:rPr>
        <w:t>the c</w:t>
      </w:r>
      <w:r w:rsidR="00C74747" w:rsidRPr="00C74747">
        <w:rPr>
          <w:rFonts w:ascii="Times New Roman" w:hAnsi="Times New Roman"/>
          <w:sz w:val="20"/>
          <w:szCs w:val="20"/>
          <w:lang w:val="sv-SE"/>
        </w:rPr>
        <w:t xml:space="preserve">ompatibility of </w:t>
      </w:r>
      <w:r w:rsidR="00D4762C">
        <w:rPr>
          <w:rFonts w:ascii="Times New Roman" w:hAnsi="Times New Roman"/>
          <w:sz w:val="20"/>
          <w:szCs w:val="20"/>
          <w:lang w:val="sv-SE"/>
        </w:rPr>
        <w:t xml:space="preserve">the </w:t>
      </w:r>
      <w:r w:rsidR="00C74747">
        <w:rPr>
          <w:rFonts w:ascii="Times New Roman" w:hAnsi="Times New Roman"/>
          <w:sz w:val="20"/>
          <w:szCs w:val="20"/>
          <w:lang w:val="sv-SE"/>
        </w:rPr>
        <w:t>allowable antenna gain range</w:t>
      </w:r>
      <w:r w:rsidR="00D4762C">
        <w:rPr>
          <w:rFonts w:ascii="Times New Roman" w:hAnsi="Times New Roman"/>
          <w:sz w:val="20"/>
          <w:szCs w:val="20"/>
          <w:lang w:val="sv-SE"/>
        </w:rPr>
        <w:t xml:space="preserve"> </w:t>
      </w:r>
      <w:r w:rsidR="009D535E">
        <w:rPr>
          <w:rFonts w:ascii="Times New Roman" w:hAnsi="Times New Roman"/>
          <w:sz w:val="20"/>
          <w:szCs w:val="20"/>
          <w:lang w:val="sv-SE"/>
        </w:rPr>
        <w:t xml:space="preserve">was already considered to </w:t>
      </w:r>
      <w:r w:rsidR="009D535E" w:rsidRPr="009D535E">
        <w:rPr>
          <w:rFonts w:ascii="Times New Roman" w:hAnsi="Times New Roman"/>
          <w:sz w:val="20"/>
          <w:szCs w:val="20"/>
          <w:lang w:val="sv-SE"/>
        </w:rPr>
        <w:t>accommodate the real implementations</w:t>
      </w:r>
      <w:r w:rsidR="00637410">
        <w:rPr>
          <w:rFonts w:ascii="Times New Roman" w:hAnsi="Times New Roman"/>
          <w:sz w:val="20"/>
          <w:szCs w:val="20"/>
          <w:lang w:val="sv-SE"/>
        </w:rPr>
        <w:t xml:space="preserve">, then </w:t>
      </w:r>
      <w:r w:rsidR="00A612D4" w:rsidRPr="00A612D4">
        <w:rPr>
          <w:rFonts w:ascii="Times New Roman" w:hAnsi="Times New Roman"/>
          <w:sz w:val="20"/>
          <w:szCs w:val="20"/>
          <w:lang w:val="sv-SE"/>
        </w:rPr>
        <w:t>the existing G for PC3 is still applicable for the TC</w:t>
      </w:r>
      <w:r w:rsidR="00A612D4">
        <w:rPr>
          <w:rFonts w:ascii="Times New Roman" w:hAnsi="Times New Roman"/>
          <w:sz w:val="20"/>
          <w:szCs w:val="20"/>
          <w:lang w:val="sv-SE"/>
        </w:rPr>
        <w:t>.</w:t>
      </w:r>
    </w:p>
    <w:p w14:paraId="247AC06E" w14:textId="5139662C" w:rsidR="00105D80" w:rsidRPr="00105D80" w:rsidRDefault="00F27027" w:rsidP="00F27027">
      <w:pPr>
        <w:spacing w:beforeLines="50" w:before="120" w:afterLines="50" w:after="120" w:line="324" w:lineRule="auto"/>
        <w:rPr>
          <w:rFonts w:ascii="Times New Roman" w:hAnsi="Times New Roman"/>
          <w:b/>
          <w:sz w:val="20"/>
          <w:szCs w:val="20"/>
          <w:lang w:val="sv-SE"/>
        </w:rPr>
      </w:pPr>
      <w:r w:rsidRPr="009332AA">
        <w:rPr>
          <w:rFonts w:ascii="Times New Roman" w:hAnsi="Times New Roman"/>
          <w:b/>
          <w:sz w:val="20"/>
          <w:szCs w:val="20"/>
          <w:lang w:val="sv-SE"/>
        </w:rPr>
        <w:t xml:space="preserve">Proposal </w:t>
      </w:r>
      <w:r>
        <w:rPr>
          <w:rFonts w:ascii="Times New Roman" w:hAnsi="Times New Roman"/>
          <w:b/>
          <w:sz w:val="20"/>
          <w:szCs w:val="20"/>
          <w:lang w:val="sv-SE"/>
        </w:rPr>
        <w:t>2</w:t>
      </w:r>
      <w:r w:rsidRPr="009332AA">
        <w:rPr>
          <w:rFonts w:ascii="Times New Roman" w:hAnsi="Times New Roman"/>
          <w:b/>
          <w:sz w:val="20"/>
          <w:szCs w:val="20"/>
          <w:lang w:val="sv-SE"/>
        </w:rPr>
        <w:t xml:space="preserve">: </w:t>
      </w:r>
      <w:r>
        <w:rPr>
          <w:rFonts w:ascii="Times New Roman" w:hAnsi="Times New Roman"/>
          <w:b/>
          <w:sz w:val="20"/>
          <w:szCs w:val="20"/>
          <w:lang w:val="sv-SE"/>
        </w:rPr>
        <w:t>T</w:t>
      </w:r>
      <w:r w:rsidRPr="00F27027">
        <w:rPr>
          <w:rFonts w:ascii="Times New Roman" w:hAnsi="Times New Roman"/>
          <w:b/>
          <w:sz w:val="20"/>
          <w:szCs w:val="20"/>
          <w:lang w:val="sv-SE"/>
        </w:rPr>
        <w:t>he existing G for PC3 is still applicable for the TC</w:t>
      </w:r>
      <w:r>
        <w:rPr>
          <w:rFonts w:ascii="Times New Roman" w:hAnsi="Times New Roman"/>
          <w:b/>
          <w:sz w:val="20"/>
          <w:szCs w:val="20"/>
          <w:lang w:val="sv-SE"/>
        </w:rPr>
        <w:t xml:space="preserve"> of </w:t>
      </w:r>
      <w:r w:rsidRPr="00474689">
        <w:rPr>
          <w:rFonts w:ascii="Times New Roman" w:hAnsi="Times New Roman"/>
          <w:b/>
          <w:sz w:val="20"/>
          <w:szCs w:val="20"/>
          <w:lang w:val="sv-SE"/>
        </w:rPr>
        <w:t>L1-RSRP measurements with Rel-17</w:t>
      </w:r>
      <w:r>
        <w:rPr>
          <w:rFonts w:ascii="Times New Roman" w:hAnsi="Times New Roman"/>
          <w:b/>
          <w:sz w:val="20"/>
          <w:szCs w:val="20"/>
          <w:lang w:val="sv-SE"/>
        </w:rPr>
        <w:t xml:space="preserve"> </w:t>
      </w:r>
      <w:r w:rsidRPr="00474689">
        <w:rPr>
          <w:rFonts w:ascii="Times New Roman" w:hAnsi="Times New Roman"/>
          <w:b/>
          <w:sz w:val="20"/>
          <w:szCs w:val="20"/>
          <w:lang w:val="sv-SE"/>
        </w:rPr>
        <w:t>GBBR</w:t>
      </w:r>
    </w:p>
    <w:p w14:paraId="476953C7" w14:textId="2B0717FC" w:rsidR="00EC424E" w:rsidRDefault="00105D80" w:rsidP="00105D80">
      <w:pPr>
        <w:pStyle w:val="3"/>
      </w:pPr>
      <w:r w:rsidRPr="00105D80">
        <w:rPr>
          <w:rFonts w:hint="eastAsia"/>
        </w:rPr>
        <w:lastRenderedPageBreak/>
        <w:t>2</w:t>
      </w:r>
      <w:r w:rsidRPr="00105D80">
        <w:t>.2.2</w:t>
      </w:r>
      <w:r>
        <w:t xml:space="preserve"> </w:t>
      </w:r>
      <w:r w:rsidR="00EC424E">
        <w:t xml:space="preserve">How to use the </w:t>
      </w:r>
      <w:r w:rsidR="00EC424E" w:rsidRPr="00131551">
        <w:t>UE gain G</w:t>
      </w:r>
      <w:r w:rsidR="00EC424E">
        <w:t xml:space="preserve"> for the test of GBBR </w:t>
      </w:r>
      <w:r w:rsidR="00EC424E" w:rsidRPr="00EC424E">
        <w:t>absolute accuracy</w:t>
      </w:r>
    </w:p>
    <w:p w14:paraId="4668AE95" w14:textId="04564A3B" w:rsidR="00040968" w:rsidRDefault="00D608EE" w:rsidP="00D608EE">
      <w:pPr>
        <w:spacing w:beforeLines="50" w:before="120" w:afterLines="50" w:after="120" w:line="300" w:lineRule="auto"/>
        <w:rPr>
          <w:rFonts w:ascii="Times New Roman" w:hAnsi="Times New Roman"/>
          <w:sz w:val="20"/>
          <w:szCs w:val="20"/>
          <w:lang w:val="sv-SE"/>
        </w:rPr>
      </w:pPr>
      <w:r w:rsidRPr="00D608EE">
        <w:rPr>
          <w:rFonts w:ascii="Times New Roman" w:hAnsi="Times New Roman" w:hint="eastAsia"/>
          <w:sz w:val="20"/>
          <w:szCs w:val="20"/>
          <w:lang w:val="sv-SE"/>
        </w:rPr>
        <w:t>T</w:t>
      </w:r>
      <w:r w:rsidRPr="00D608EE">
        <w:rPr>
          <w:rFonts w:ascii="Times New Roman" w:hAnsi="Times New Roman"/>
          <w:sz w:val="20"/>
          <w:szCs w:val="20"/>
          <w:lang w:val="sv-SE"/>
        </w:rPr>
        <w:t xml:space="preserve">here </w:t>
      </w:r>
      <w:r>
        <w:rPr>
          <w:rFonts w:ascii="Times New Roman" w:hAnsi="Times New Roman"/>
          <w:sz w:val="20"/>
          <w:szCs w:val="20"/>
          <w:lang w:val="sv-SE"/>
        </w:rPr>
        <w:t>are four cases if we combine beam gain and beam direction together:</w:t>
      </w:r>
    </w:p>
    <w:p w14:paraId="7D6A7227" w14:textId="62F3377F" w:rsidR="00D608EE" w:rsidRPr="00D608EE" w:rsidRDefault="00FF32EE" w:rsidP="00D608EE">
      <w:pPr>
        <w:pStyle w:val="aff8"/>
        <w:numPr>
          <w:ilvl w:val="0"/>
          <w:numId w:val="17"/>
        </w:numPr>
        <w:spacing w:beforeLines="50" w:before="120" w:afterLines="50" w:after="120" w:line="300" w:lineRule="auto"/>
        <w:ind w:firstLineChars="0"/>
        <w:rPr>
          <w:lang w:val="sv-SE"/>
        </w:rPr>
      </w:pPr>
      <w:r>
        <w:rPr>
          <w:rFonts w:eastAsiaTheme="minorEastAsia"/>
          <w:lang w:val="sv-SE" w:eastAsia="zh-CN"/>
        </w:rPr>
        <w:t>Fine beam gain</w:t>
      </w:r>
      <w:r w:rsidR="0077715F">
        <w:rPr>
          <w:rFonts w:eastAsiaTheme="minorEastAsia"/>
          <w:lang w:val="sv-SE" w:eastAsia="zh-CN"/>
        </w:rPr>
        <w:t xml:space="preserve"> (measurement with fine beam)</w:t>
      </w:r>
      <w:r w:rsidR="00D608EE">
        <w:rPr>
          <w:rFonts w:eastAsiaTheme="minorEastAsia"/>
          <w:lang w:val="sv-SE" w:eastAsia="zh-CN"/>
        </w:rPr>
        <w:t xml:space="preserve">, signals arriving from Rx beam peak direction </w:t>
      </w:r>
    </w:p>
    <w:p w14:paraId="18A09294" w14:textId="2F96C200" w:rsidR="00D608EE" w:rsidRPr="008570F4" w:rsidRDefault="00FF32EE" w:rsidP="00FF32EE">
      <w:pPr>
        <w:pStyle w:val="aff8"/>
        <w:numPr>
          <w:ilvl w:val="0"/>
          <w:numId w:val="17"/>
        </w:numPr>
        <w:spacing w:beforeLines="50" w:before="120" w:afterLines="50" w:after="120" w:line="300" w:lineRule="auto"/>
        <w:ind w:firstLineChars="0"/>
        <w:rPr>
          <w:lang w:val="sv-SE"/>
        </w:rPr>
      </w:pPr>
      <w:r>
        <w:rPr>
          <w:rFonts w:eastAsiaTheme="minorEastAsia"/>
          <w:lang w:val="sv-SE" w:eastAsia="zh-CN"/>
        </w:rPr>
        <w:t>Fine beam gain</w:t>
      </w:r>
      <w:r w:rsidR="0077715F">
        <w:rPr>
          <w:rFonts w:eastAsiaTheme="minorEastAsia"/>
          <w:lang w:val="sv-SE" w:eastAsia="zh-CN"/>
        </w:rPr>
        <w:t xml:space="preserve">  (measurement with fine beam)</w:t>
      </w:r>
      <w:r w:rsidR="00D608EE">
        <w:rPr>
          <w:rFonts w:eastAsiaTheme="minorEastAsia"/>
          <w:lang w:val="sv-SE" w:eastAsia="zh-CN"/>
        </w:rPr>
        <w:t xml:space="preserve">, signals arriving from </w:t>
      </w:r>
      <w:r w:rsidR="008570F4">
        <w:rPr>
          <w:rFonts w:eastAsiaTheme="minorEastAsia"/>
          <w:lang w:val="sv-SE" w:eastAsia="zh-CN"/>
        </w:rPr>
        <w:t>s</w:t>
      </w:r>
      <w:r w:rsidR="008570F4" w:rsidRPr="008570F4">
        <w:rPr>
          <w:rFonts w:eastAsiaTheme="minorEastAsia"/>
          <w:lang w:val="sv-SE" w:eastAsia="zh-CN"/>
        </w:rPr>
        <w:t>pherical coverage directions</w:t>
      </w:r>
      <w:r>
        <w:rPr>
          <w:rFonts w:eastAsiaTheme="minorEastAsia"/>
          <w:lang w:val="sv-SE" w:eastAsia="zh-CN"/>
        </w:rPr>
        <w:t xml:space="preserve"> (</w:t>
      </w:r>
      <w:r w:rsidRPr="00FF32EE">
        <w:rPr>
          <w:rFonts w:eastAsiaTheme="minorEastAsia"/>
          <w:lang w:val="sv-SE" w:eastAsia="zh-CN"/>
        </w:rPr>
        <w:t>non-peak beam direction</w:t>
      </w:r>
      <w:r>
        <w:rPr>
          <w:rFonts w:eastAsiaTheme="minorEastAsia"/>
          <w:lang w:val="sv-SE" w:eastAsia="zh-CN"/>
        </w:rPr>
        <w:t>)</w:t>
      </w:r>
    </w:p>
    <w:p w14:paraId="14ABBC60" w14:textId="1A5323A0" w:rsidR="008570F4" w:rsidRPr="008570F4" w:rsidRDefault="00FF32EE" w:rsidP="008570F4">
      <w:pPr>
        <w:pStyle w:val="aff8"/>
        <w:numPr>
          <w:ilvl w:val="0"/>
          <w:numId w:val="17"/>
        </w:numPr>
        <w:spacing w:beforeLines="50" w:before="120" w:afterLines="50" w:after="120" w:line="300" w:lineRule="auto"/>
        <w:ind w:firstLineChars="0"/>
        <w:rPr>
          <w:lang w:val="sv-SE"/>
        </w:rPr>
      </w:pPr>
      <w:r>
        <w:rPr>
          <w:rFonts w:eastAsiaTheme="minorEastAsia"/>
          <w:lang w:val="sv-SE" w:eastAsia="zh-CN"/>
        </w:rPr>
        <w:t>Rough beam gain</w:t>
      </w:r>
      <w:r w:rsidR="0077715F">
        <w:rPr>
          <w:rFonts w:eastAsiaTheme="minorEastAsia"/>
          <w:lang w:val="sv-SE" w:eastAsia="zh-CN"/>
        </w:rPr>
        <w:t xml:space="preserve">  (measurement with rough beam)</w:t>
      </w:r>
      <w:r w:rsidR="008570F4">
        <w:rPr>
          <w:rFonts w:eastAsiaTheme="minorEastAsia"/>
          <w:lang w:val="sv-SE" w:eastAsia="zh-CN"/>
        </w:rPr>
        <w:t xml:space="preserve">, signals arriving from </w:t>
      </w:r>
      <w:r w:rsidR="004307BB">
        <w:rPr>
          <w:rFonts w:eastAsiaTheme="minorEastAsia"/>
          <w:lang w:val="sv-SE" w:eastAsia="zh-CN"/>
        </w:rPr>
        <w:t>Rx beam peak direction</w:t>
      </w:r>
    </w:p>
    <w:p w14:paraId="57B31933" w14:textId="1EF9783D" w:rsidR="00844F04" w:rsidRPr="00FF32EE" w:rsidRDefault="00FF32EE" w:rsidP="00FF32EE">
      <w:pPr>
        <w:pStyle w:val="aff8"/>
        <w:numPr>
          <w:ilvl w:val="0"/>
          <w:numId w:val="17"/>
        </w:numPr>
        <w:spacing w:beforeLines="50" w:before="120" w:afterLines="50" w:after="120" w:line="300" w:lineRule="auto"/>
        <w:ind w:firstLineChars="0"/>
        <w:rPr>
          <w:lang w:val="sv-SE"/>
        </w:rPr>
      </w:pPr>
      <w:r>
        <w:rPr>
          <w:rFonts w:eastAsiaTheme="minorEastAsia"/>
          <w:lang w:val="sv-SE" w:eastAsia="zh-CN"/>
        </w:rPr>
        <w:t>Rough beam gain</w:t>
      </w:r>
      <w:r w:rsidR="0077715F">
        <w:rPr>
          <w:rFonts w:eastAsiaTheme="minorEastAsia"/>
          <w:lang w:val="sv-SE" w:eastAsia="zh-CN"/>
        </w:rPr>
        <w:t xml:space="preserve">  (measurement with rough beam)</w:t>
      </w:r>
      <w:r w:rsidR="008570F4">
        <w:rPr>
          <w:rFonts w:eastAsiaTheme="minorEastAsia"/>
          <w:lang w:val="sv-SE" w:eastAsia="zh-CN"/>
        </w:rPr>
        <w:t>, signals arriving from s</w:t>
      </w:r>
      <w:r w:rsidR="008570F4" w:rsidRPr="008570F4">
        <w:rPr>
          <w:rFonts w:eastAsiaTheme="minorEastAsia"/>
          <w:lang w:val="sv-SE" w:eastAsia="zh-CN"/>
        </w:rPr>
        <w:t>pherical coverage directions</w:t>
      </w:r>
      <w:r>
        <w:rPr>
          <w:rFonts w:eastAsiaTheme="minorEastAsia"/>
          <w:lang w:val="sv-SE" w:eastAsia="zh-CN"/>
        </w:rPr>
        <w:t xml:space="preserve"> (</w:t>
      </w:r>
      <w:r w:rsidRPr="00FF32EE">
        <w:rPr>
          <w:rFonts w:eastAsiaTheme="minorEastAsia"/>
          <w:lang w:val="sv-SE" w:eastAsia="zh-CN"/>
        </w:rPr>
        <w:t>non-peak beam direction</w:t>
      </w:r>
      <w:r>
        <w:rPr>
          <w:rFonts w:eastAsiaTheme="minorEastAsia"/>
          <w:lang w:val="sv-SE" w:eastAsia="zh-CN"/>
        </w:rPr>
        <w:t>)</w:t>
      </w:r>
    </w:p>
    <w:p w14:paraId="652B31DF" w14:textId="3E6939C3" w:rsidR="00AD04E5" w:rsidRPr="00AD04E5" w:rsidRDefault="00AD04E5" w:rsidP="00AD04E5">
      <w:pPr>
        <w:spacing w:beforeLines="50" w:before="120" w:afterLines="50" w:after="120" w:line="300" w:lineRule="auto"/>
        <w:rPr>
          <w:rFonts w:ascii="Times New Roman" w:hAnsi="Times New Roman"/>
          <w:sz w:val="20"/>
          <w:szCs w:val="20"/>
          <w:lang w:val="sv-SE"/>
        </w:rPr>
      </w:pPr>
      <w:r w:rsidRPr="00AD04E5">
        <w:rPr>
          <w:rFonts w:ascii="Times New Roman" w:hAnsi="Times New Roman"/>
          <w:sz w:val="20"/>
          <w:szCs w:val="20"/>
          <w:lang w:val="sv-SE"/>
        </w:rPr>
        <w:t xml:space="preserve">And for the existing L1-RSRP accuracy </w:t>
      </w:r>
      <w:r w:rsidR="00E73538">
        <w:rPr>
          <w:rFonts w:ascii="Times New Roman" w:hAnsi="Times New Roman"/>
          <w:sz w:val="20"/>
          <w:szCs w:val="20"/>
          <w:lang w:val="sv-SE"/>
        </w:rPr>
        <w:t xml:space="preserve">test </w:t>
      </w:r>
      <w:r w:rsidRPr="00AD04E5">
        <w:rPr>
          <w:rFonts w:ascii="Times New Roman" w:hAnsi="Times New Roman"/>
          <w:sz w:val="20"/>
          <w:szCs w:val="20"/>
          <w:lang w:val="sv-SE"/>
        </w:rPr>
        <w:t xml:space="preserve">for FR2, AoA setup 1 is considered, that means </w:t>
      </w:r>
    </w:p>
    <w:p w14:paraId="4C5AF3DB" w14:textId="7FC2FB56" w:rsidR="00AD04E5" w:rsidRPr="00AD04E5" w:rsidRDefault="00AD04E5" w:rsidP="00E73538">
      <w:pPr>
        <w:pStyle w:val="aff8"/>
        <w:numPr>
          <w:ilvl w:val="0"/>
          <w:numId w:val="16"/>
        </w:numPr>
        <w:spacing w:beforeLines="50" w:before="120" w:afterLines="50" w:after="120" w:line="300" w:lineRule="auto"/>
        <w:ind w:firstLineChars="0"/>
        <w:rPr>
          <w:lang w:val="sv-SE"/>
        </w:rPr>
      </w:pPr>
      <w:r w:rsidRPr="00AD04E5">
        <w:rPr>
          <w:rFonts w:eastAsiaTheme="minorEastAsia"/>
          <w:lang w:val="sv-SE" w:eastAsia="zh-CN"/>
        </w:rPr>
        <w:t>Reported values are normally based on UE measurements using a rough beam</w:t>
      </w:r>
    </w:p>
    <w:p w14:paraId="763110DE" w14:textId="6557CD4E" w:rsidR="00AD04E5" w:rsidRPr="00AD04E5" w:rsidRDefault="00AD04E5" w:rsidP="00E73538">
      <w:pPr>
        <w:pStyle w:val="aff8"/>
        <w:numPr>
          <w:ilvl w:val="0"/>
          <w:numId w:val="16"/>
        </w:numPr>
        <w:spacing w:beforeLines="50" w:before="120" w:afterLines="50" w:after="120" w:line="300" w:lineRule="auto"/>
        <w:ind w:firstLineChars="0"/>
        <w:rPr>
          <w:lang w:val="sv-SE"/>
        </w:rPr>
      </w:pPr>
      <w:r w:rsidRPr="00AD04E5">
        <w:rPr>
          <w:rFonts w:eastAsiaTheme="minorEastAsia"/>
          <w:lang w:val="sv-SE" w:eastAsia="zh-CN"/>
        </w:rPr>
        <w:t xml:space="preserve">Rx beam peak is </w:t>
      </w:r>
      <w:r w:rsidR="00E73538">
        <w:rPr>
          <w:rFonts w:eastAsiaTheme="minorEastAsia"/>
          <w:lang w:val="sv-SE" w:eastAsia="zh-CN"/>
        </w:rPr>
        <w:t>chosen</w:t>
      </w:r>
      <w:r w:rsidRPr="00AD04E5">
        <w:rPr>
          <w:rFonts w:eastAsiaTheme="minorEastAsia"/>
          <w:lang w:val="sv-SE" w:eastAsia="zh-CN"/>
        </w:rPr>
        <w:t xml:space="preserve"> as the defined direction </w:t>
      </w:r>
    </w:p>
    <w:p w14:paraId="2BCC0BE0" w14:textId="69FD1941" w:rsidR="001F673E" w:rsidRDefault="00602745" w:rsidP="007235C5">
      <w:pPr>
        <w:spacing w:before="50" w:after="50" w:line="300" w:lineRule="auto"/>
        <w:rPr>
          <w:rFonts w:ascii="Times New Roman" w:hAnsi="Times New Roman"/>
          <w:sz w:val="20"/>
          <w:szCs w:val="20"/>
          <w:lang w:val="sv-SE"/>
        </w:rPr>
      </w:pPr>
      <w:r>
        <w:rPr>
          <w:rFonts w:ascii="Times New Roman" w:hAnsi="Times New Roman"/>
          <w:sz w:val="20"/>
          <w:szCs w:val="20"/>
          <w:lang w:val="sv-SE"/>
        </w:rPr>
        <w:t>B</w:t>
      </w:r>
      <w:r w:rsidR="00402FB4">
        <w:rPr>
          <w:rFonts w:ascii="Times New Roman" w:hAnsi="Times New Roman"/>
          <w:sz w:val="20"/>
          <w:szCs w:val="20"/>
          <w:lang w:val="sv-SE"/>
        </w:rPr>
        <w:t xml:space="preserve">ased on the </w:t>
      </w:r>
      <w:r w:rsidR="00402FB4" w:rsidRPr="00402FB4">
        <w:rPr>
          <w:rFonts w:ascii="Times New Roman" w:hAnsi="Times New Roman"/>
          <w:sz w:val="20"/>
          <w:szCs w:val="20"/>
          <w:lang w:val="sv-SE"/>
        </w:rPr>
        <w:t>GBBR</w:t>
      </w:r>
      <w:r w:rsidR="00402FB4">
        <w:rPr>
          <w:rFonts w:ascii="Times New Roman" w:hAnsi="Times New Roman"/>
          <w:sz w:val="20"/>
          <w:szCs w:val="20"/>
          <w:lang w:val="sv-SE"/>
        </w:rPr>
        <w:t xml:space="preserve"> mechanism mentioned in Section 2.1 and below, </w:t>
      </w:r>
    </w:p>
    <w:tbl>
      <w:tblPr>
        <w:tblStyle w:val="aff7"/>
        <w:tblW w:w="0" w:type="auto"/>
        <w:tblLook w:val="04A0" w:firstRow="1" w:lastRow="0" w:firstColumn="1" w:lastColumn="0" w:noHBand="0" w:noVBand="1"/>
      </w:tblPr>
      <w:tblGrid>
        <w:gridCol w:w="9629"/>
      </w:tblGrid>
      <w:tr w:rsidR="00402FB4" w14:paraId="06B05847" w14:textId="77777777" w:rsidTr="00402FB4">
        <w:tc>
          <w:tcPr>
            <w:tcW w:w="9629" w:type="dxa"/>
          </w:tcPr>
          <w:p w14:paraId="31B6A656" w14:textId="77777777" w:rsidR="00402FB4" w:rsidRPr="004A25EE" w:rsidRDefault="00402FB4" w:rsidP="00402FB4">
            <w:pPr>
              <w:spacing w:beforeLines="50" w:before="120" w:afterLines="50" w:after="120" w:line="300" w:lineRule="auto"/>
              <w:rPr>
                <w:rFonts w:ascii="Times New Roman" w:hAnsi="Times New Roman"/>
                <w:b/>
                <w:color w:val="000000"/>
                <w:sz w:val="20"/>
                <w:szCs w:val="20"/>
              </w:rPr>
            </w:pPr>
            <w:r w:rsidRPr="004A25EE">
              <w:rPr>
                <w:rFonts w:ascii="Times New Roman" w:hAnsi="Times New Roman"/>
                <w:b/>
                <w:color w:val="000000"/>
                <w:sz w:val="20"/>
                <w:szCs w:val="20"/>
              </w:rPr>
              <w:t>38.214 Section 5.2.1.4.3 L1-RSRP Reporting</w:t>
            </w:r>
          </w:p>
          <w:p w14:paraId="780F86B9" w14:textId="7EEFA77F" w:rsidR="00402FB4" w:rsidRDefault="00402FB4" w:rsidP="00402FB4">
            <w:pPr>
              <w:spacing w:before="50" w:after="50" w:line="300" w:lineRule="auto"/>
              <w:rPr>
                <w:rFonts w:ascii="Times New Roman" w:hAnsi="Times New Roman"/>
                <w:sz w:val="20"/>
                <w:szCs w:val="20"/>
                <w:lang w:val="sv-SE"/>
              </w:rPr>
            </w:pPr>
            <w:r w:rsidRPr="00007915">
              <w:rPr>
                <w:rFonts w:ascii="Times New Roman" w:hAnsi="Times New Roman"/>
                <w:color w:val="000000"/>
                <w:sz w:val="20"/>
              </w:rPr>
              <w:t xml:space="preserve">For L1-RSRP reporting, if the higher layer parameter </w:t>
            </w:r>
            <w:r w:rsidRPr="00007915">
              <w:rPr>
                <w:rFonts w:ascii="Times New Roman" w:hAnsi="Times New Roman"/>
                <w:i/>
                <w:color w:val="000000"/>
                <w:sz w:val="20"/>
              </w:rPr>
              <w:t>nrofReportedRS</w:t>
            </w:r>
            <w:r w:rsidRPr="00007915">
              <w:rPr>
                <w:rFonts w:ascii="Times New Roman" w:hAnsi="Times New Roman"/>
                <w:color w:val="000000"/>
                <w:sz w:val="20"/>
              </w:rPr>
              <w:t xml:space="preserve"> in </w:t>
            </w:r>
            <w:r w:rsidRPr="00007915">
              <w:rPr>
                <w:rFonts w:ascii="Times New Roman" w:hAnsi="Times New Roman"/>
                <w:i/>
                <w:color w:val="000000"/>
                <w:sz w:val="20"/>
              </w:rPr>
              <w:t>CSI-ReportConfig</w:t>
            </w:r>
            <w:r w:rsidRPr="00007915">
              <w:rPr>
                <w:rFonts w:ascii="Times New Roman" w:hAnsi="Times New Roman"/>
                <w:color w:val="000000"/>
                <w:sz w:val="20"/>
              </w:rPr>
              <w:t xml:space="preserve"> is configured to be one, the reported L1-RSRP value is defined by a 7-bit value in the range [-140, -44] dBm with 1dB step size, if the higher layer parameter </w:t>
            </w:r>
            <w:r w:rsidRPr="00007915">
              <w:rPr>
                <w:rFonts w:ascii="Times New Roman" w:hAnsi="Times New Roman"/>
                <w:i/>
                <w:color w:val="000000"/>
                <w:sz w:val="20"/>
              </w:rPr>
              <w:t>nrofReportedRS</w:t>
            </w:r>
            <w:r w:rsidRPr="00007915">
              <w:rPr>
                <w:rFonts w:ascii="Times New Roman" w:hAnsi="Times New Roman"/>
                <w:color w:val="000000"/>
                <w:sz w:val="20"/>
              </w:rPr>
              <w:t xml:space="preserve"> is c</w:t>
            </w:r>
            <w:r w:rsidRPr="00007915">
              <w:rPr>
                <w:rFonts w:ascii="Times New Roman" w:hAnsi="Times New Roman"/>
                <w:sz w:val="20"/>
              </w:rPr>
              <w:t xml:space="preserve">onfigured to be larger than one, or </w:t>
            </w:r>
            <w:r w:rsidRPr="00007915">
              <w:rPr>
                <w:rFonts w:ascii="Times New Roman" w:hAnsi="Times New Roman"/>
                <w:sz w:val="20"/>
                <w:highlight w:val="yellow"/>
              </w:rPr>
              <w:t xml:space="preserve">if the higher layer parameter </w:t>
            </w:r>
            <w:r w:rsidRPr="00007915">
              <w:rPr>
                <w:rFonts w:ascii="Times New Roman" w:hAnsi="Times New Roman"/>
                <w:i/>
                <w:sz w:val="20"/>
                <w:highlight w:val="yellow"/>
              </w:rPr>
              <w:t>groupBasedBeamReporting</w:t>
            </w:r>
            <w:r w:rsidRPr="00007915">
              <w:rPr>
                <w:rFonts w:ascii="Times New Roman" w:hAnsi="Times New Roman"/>
                <w:sz w:val="20"/>
                <w:highlight w:val="yellow"/>
              </w:rPr>
              <w:t xml:space="preserve"> is configured as 'enabled', </w:t>
            </w:r>
            <w:r w:rsidRPr="00007915">
              <w:rPr>
                <w:rFonts w:ascii="Times New Roman" w:hAnsi="Times New Roman"/>
                <w:color w:val="000000"/>
                <w:sz w:val="20"/>
                <w:highlight w:val="yellow"/>
              </w:rPr>
              <w:t>t</w:t>
            </w:r>
            <w:r w:rsidRPr="00007915">
              <w:rPr>
                <w:rFonts w:ascii="Times New Roman" w:hAnsi="Times New Roman"/>
                <w:color w:val="000000"/>
                <w:sz w:val="20"/>
              </w:rPr>
              <w:t xml:space="preserve">he UE shall use differential L1-RSRP based reporting, where the largest measured value of L1-RSRP is quantized to a 7-bit value in the range [-140, -44] dBm with 1dB step size, and the differential L1-RSRP is quantized to a 4-bit value. </w:t>
            </w:r>
            <w:r w:rsidRPr="00007915">
              <w:rPr>
                <w:rFonts w:ascii="Times New Roman" w:hAnsi="Times New Roman"/>
                <w:color w:val="000000"/>
                <w:sz w:val="20"/>
                <w:highlight w:val="yellow"/>
              </w:rPr>
              <w:t>The differential L1-RSRP value is computed with 2 dB step size with a reference to the largest measured L1-RSRP value which is part of the same L1-RSRP reporting instance.</w:t>
            </w:r>
            <w:r w:rsidRPr="00007915">
              <w:rPr>
                <w:rFonts w:ascii="Times New Roman" w:hAnsi="Times New Roman"/>
                <w:color w:val="000000"/>
                <w:sz w:val="20"/>
              </w:rPr>
              <w:t xml:space="preserve"> The mapping between the reported L1-RSRP value and the measured quantity is described in [11, TS 38.133].</w:t>
            </w:r>
          </w:p>
        </w:tc>
      </w:tr>
    </w:tbl>
    <w:p w14:paraId="3B74356B" w14:textId="684F539C" w:rsidR="001F748D" w:rsidRDefault="00402FB4" w:rsidP="007235C5">
      <w:pPr>
        <w:spacing w:before="50" w:after="50" w:line="300" w:lineRule="auto"/>
        <w:rPr>
          <w:rFonts w:ascii="Times New Roman" w:hAnsi="Times New Roman"/>
          <w:sz w:val="20"/>
          <w:szCs w:val="20"/>
          <w:lang w:val="sv-SE"/>
        </w:rPr>
      </w:pPr>
      <w:r>
        <w:rPr>
          <w:rFonts w:ascii="Times New Roman" w:hAnsi="Times New Roman"/>
          <w:sz w:val="20"/>
          <w:szCs w:val="20"/>
          <w:lang w:val="sv-SE"/>
        </w:rPr>
        <w:t xml:space="preserve">we cannot see there </w:t>
      </w:r>
      <w:r w:rsidR="00434E12">
        <w:rPr>
          <w:rFonts w:ascii="Times New Roman" w:hAnsi="Times New Roman"/>
          <w:sz w:val="20"/>
          <w:szCs w:val="20"/>
          <w:lang w:val="sv-SE"/>
        </w:rPr>
        <w:t>are</w:t>
      </w:r>
      <w:r>
        <w:rPr>
          <w:rFonts w:ascii="Times New Roman" w:hAnsi="Times New Roman"/>
          <w:sz w:val="20"/>
          <w:szCs w:val="20"/>
          <w:lang w:val="sv-SE"/>
        </w:rPr>
        <w:t xml:space="preserve"> any </w:t>
      </w:r>
      <w:r w:rsidR="00434E12">
        <w:rPr>
          <w:rFonts w:ascii="Times New Roman" w:hAnsi="Times New Roman"/>
          <w:sz w:val="20"/>
          <w:szCs w:val="20"/>
          <w:lang w:val="sv-SE"/>
        </w:rPr>
        <w:t xml:space="preserve">big </w:t>
      </w:r>
      <w:r>
        <w:rPr>
          <w:rFonts w:ascii="Times New Roman" w:hAnsi="Times New Roman"/>
          <w:sz w:val="20"/>
          <w:szCs w:val="20"/>
          <w:lang w:val="sv-SE"/>
        </w:rPr>
        <w:t>difference</w:t>
      </w:r>
      <w:r w:rsidR="00434E12">
        <w:rPr>
          <w:rFonts w:ascii="Times New Roman" w:hAnsi="Times New Roman"/>
          <w:sz w:val="20"/>
          <w:szCs w:val="20"/>
          <w:lang w:val="sv-SE"/>
        </w:rPr>
        <w:t>s</w:t>
      </w:r>
      <w:r>
        <w:rPr>
          <w:rFonts w:ascii="Times New Roman" w:hAnsi="Times New Roman"/>
          <w:sz w:val="20"/>
          <w:szCs w:val="20"/>
          <w:lang w:val="sv-SE"/>
        </w:rPr>
        <w:t xml:space="preserve"> between the </w:t>
      </w:r>
      <w:r w:rsidR="00372DA3">
        <w:rPr>
          <w:rFonts w:ascii="Times New Roman" w:hAnsi="Times New Roman"/>
          <w:sz w:val="20"/>
          <w:szCs w:val="20"/>
          <w:lang w:val="sv-SE"/>
        </w:rPr>
        <w:t>GBBR</w:t>
      </w:r>
      <w:r>
        <w:rPr>
          <w:rFonts w:ascii="Times New Roman" w:hAnsi="Times New Roman"/>
          <w:sz w:val="20"/>
          <w:szCs w:val="20"/>
          <w:lang w:val="sv-SE"/>
        </w:rPr>
        <w:t xml:space="preserve"> </w:t>
      </w:r>
      <w:r w:rsidR="00372DA3">
        <w:rPr>
          <w:rFonts w:ascii="Times New Roman" w:hAnsi="Times New Roman"/>
          <w:sz w:val="20"/>
          <w:szCs w:val="20"/>
          <w:lang w:val="sv-SE"/>
        </w:rPr>
        <w:t xml:space="preserve">and </w:t>
      </w:r>
      <w:r>
        <w:rPr>
          <w:rFonts w:ascii="Times New Roman" w:hAnsi="Times New Roman"/>
          <w:sz w:val="20"/>
          <w:szCs w:val="20"/>
          <w:lang w:val="sv-SE"/>
        </w:rPr>
        <w:t>the legacy</w:t>
      </w:r>
      <w:r w:rsidR="00372DA3">
        <w:rPr>
          <w:rFonts w:ascii="Times New Roman" w:hAnsi="Times New Roman"/>
          <w:sz w:val="20"/>
          <w:szCs w:val="20"/>
          <w:lang w:val="sv-SE"/>
        </w:rPr>
        <w:t xml:space="preserve"> non-GBBR</w:t>
      </w:r>
      <w:r>
        <w:rPr>
          <w:rFonts w:ascii="Times New Roman" w:hAnsi="Times New Roman"/>
          <w:sz w:val="20"/>
          <w:szCs w:val="20"/>
          <w:lang w:val="sv-SE"/>
        </w:rPr>
        <w:t xml:space="preserve"> </w:t>
      </w:r>
      <w:r w:rsidRPr="00402FB4">
        <w:rPr>
          <w:rFonts w:ascii="Times New Roman" w:hAnsi="Times New Roman"/>
          <w:sz w:val="20"/>
          <w:szCs w:val="20"/>
          <w:lang w:val="sv-SE"/>
        </w:rPr>
        <w:t>measurement</w:t>
      </w:r>
      <w:r>
        <w:rPr>
          <w:rFonts w:ascii="Times New Roman" w:hAnsi="Times New Roman"/>
          <w:sz w:val="20"/>
          <w:szCs w:val="20"/>
          <w:lang w:val="sv-SE"/>
        </w:rPr>
        <w:t xml:space="preserve"> from </w:t>
      </w:r>
      <w:r w:rsidRPr="00402FB4">
        <w:rPr>
          <w:rFonts w:ascii="Times New Roman" w:hAnsi="Times New Roman"/>
          <w:sz w:val="20"/>
          <w:szCs w:val="20"/>
          <w:lang w:val="sv-SE"/>
        </w:rPr>
        <w:t>absolute accuracy</w:t>
      </w:r>
      <w:r>
        <w:rPr>
          <w:rFonts w:ascii="Times New Roman" w:hAnsi="Times New Roman"/>
          <w:sz w:val="20"/>
          <w:szCs w:val="20"/>
          <w:lang w:val="sv-SE"/>
        </w:rPr>
        <w:t xml:space="preserve"> perspective</w:t>
      </w:r>
      <w:r w:rsidR="00042C59">
        <w:rPr>
          <w:rFonts w:ascii="Times New Roman" w:hAnsi="Times New Roman"/>
          <w:sz w:val="20"/>
          <w:szCs w:val="20"/>
          <w:lang w:val="sv-SE"/>
        </w:rPr>
        <w:t xml:space="preserve"> except for GBBR</w:t>
      </w:r>
      <w:r w:rsidR="00853E35">
        <w:rPr>
          <w:rFonts w:ascii="Times New Roman" w:hAnsi="Times New Roman"/>
          <w:sz w:val="20"/>
          <w:szCs w:val="20"/>
          <w:lang w:val="sv-SE"/>
        </w:rPr>
        <w:t xml:space="preserve"> </w:t>
      </w:r>
      <w:r w:rsidR="00042C59">
        <w:rPr>
          <w:rFonts w:ascii="Times New Roman" w:hAnsi="Times New Roman"/>
          <w:sz w:val="20"/>
          <w:szCs w:val="20"/>
          <w:lang w:val="sv-SE"/>
        </w:rPr>
        <w:t>multi</w:t>
      </w:r>
      <w:r w:rsidR="00853E35">
        <w:rPr>
          <w:rFonts w:ascii="Times New Roman" w:hAnsi="Times New Roman"/>
          <w:sz w:val="20"/>
          <w:szCs w:val="20"/>
          <w:lang w:val="sv-SE"/>
        </w:rPr>
        <w:t>-</w:t>
      </w:r>
      <w:r w:rsidR="00042C59">
        <w:rPr>
          <w:rFonts w:ascii="Times New Roman" w:hAnsi="Times New Roman"/>
          <w:sz w:val="20"/>
          <w:szCs w:val="20"/>
          <w:lang w:val="sv-SE"/>
        </w:rPr>
        <w:t>beam to receive shoul</w:t>
      </w:r>
      <w:r w:rsidR="00853E35">
        <w:rPr>
          <w:rFonts w:ascii="Times New Roman" w:hAnsi="Times New Roman"/>
          <w:sz w:val="20"/>
          <w:szCs w:val="20"/>
          <w:lang w:val="sv-SE"/>
        </w:rPr>
        <w:t>d</w:t>
      </w:r>
      <w:r w:rsidR="00042C59">
        <w:rPr>
          <w:rFonts w:ascii="Times New Roman" w:hAnsi="Times New Roman"/>
          <w:sz w:val="20"/>
          <w:szCs w:val="20"/>
          <w:lang w:val="sv-SE"/>
        </w:rPr>
        <w:t xml:space="preserve"> be considered</w:t>
      </w:r>
      <w:r w:rsidR="001F748D">
        <w:rPr>
          <w:rFonts w:ascii="Times New Roman" w:hAnsi="Times New Roman"/>
          <w:sz w:val="20"/>
          <w:szCs w:val="20"/>
          <w:lang w:val="sv-SE"/>
        </w:rPr>
        <w:t xml:space="preserve">. In this sense, we think </w:t>
      </w:r>
    </w:p>
    <w:p w14:paraId="4905743A" w14:textId="46477C69" w:rsidR="00402FB4" w:rsidRDefault="001F748D" w:rsidP="007235C5">
      <w:pPr>
        <w:spacing w:before="50" w:after="50" w:line="300" w:lineRule="auto"/>
        <w:rPr>
          <w:rFonts w:ascii="Times New Roman" w:hAnsi="Times New Roman"/>
          <w:b/>
          <w:sz w:val="20"/>
          <w:szCs w:val="20"/>
          <w:lang w:val="sv-SE"/>
        </w:rPr>
      </w:pPr>
      <w:r w:rsidRPr="001F748D">
        <w:rPr>
          <w:rFonts w:ascii="Times New Roman" w:hAnsi="Times New Roman"/>
          <w:b/>
          <w:sz w:val="20"/>
          <w:szCs w:val="20"/>
          <w:lang w:val="sv-SE"/>
        </w:rPr>
        <w:t>Proposal 3: The existing L1-RSRP absolute accuracy requirement</w:t>
      </w:r>
      <w:r w:rsidR="00571C54">
        <w:rPr>
          <w:rFonts w:ascii="Times New Roman" w:hAnsi="Times New Roman"/>
          <w:b/>
          <w:sz w:val="20"/>
          <w:szCs w:val="20"/>
          <w:lang w:val="sv-SE"/>
        </w:rPr>
        <w:t xml:space="preserve"> should be applied</w:t>
      </w:r>
      <w:r w:rsidRPr="001F748D">
        <w:rPr>
          <w:rFonts w:ascii="Times New Roman" w:hAnsi="Times New Roman"/>
          <w:b/>
          <w:sz w:val="20"/>
          <w:szCs w:val="20"/>
          <w:lang w:val="sv-SE"/>
        </w:rPr>
        <w:t xml:space="preserve"> for L1-RSRP measurements with Rel-17 group-based beam reporting</w:t>
      </w:r>
      <w:r w:rsidR="00042C59">
        <w:rPr>
          <w:rFonts w:ascii="Times New Roman" w:hAnsi="Times New Roman"/>
          <w:b/>
          <w:sz w:val="20"/>
          <w:szCs w:val="20"/>
          <w:lang w:val="sv-SE"/>
        </w:rPr>
        <w:t>.</w:t>
      </w:r>
    </w:p>
    <w:p w14:paraId="3F7CAD4C" w14:textId="3D58187E" w:rsidR="00853E35" w:rsidRPr="00853E35" w:rsidRDefault="00853E35" w:rsidP="007235C5">
      <w:pPr>
        <w:pStyle w:val="aff8"/>
        <w:numPr>
          <w:ilvl w:val="0"/>
          <w:numId w:val="25"/>
        </w:numPr>
        <w:spacing w:beforeLines="50" w:before="120" w:afterLines="50" w:after="120" w:line="300" w:lineRule="auto"/>
        <w:ind w:firstLineChars="0"/>
        <w:rPr>
          <w:b/>
          <w:lang w:val="sv-SE" w:eastAsia="zh-CN"/>
        </w:rPr>
      </w:pPr>
      <w:r>
        <w:rPr>
          <w:b/>
          <w:lang w:val="sv-SE"/>
        </w:rPr>
        <w:t>The</w:t>
      </w:r>
      <w:r w:rsidRPr="00433073">
        <w:rPr>
          <w:b/>
          <w:lang w:val="sv-SE"/>
        </w:rPr>
        <w:t xml:space="preserve"> </w:t>
      </w:r>
      <w:r>
        <w:rPr>
          <w:b/>
          <w:lang w:val="sv-SE"/>
        </w:rPr>
        <w:t>existing absolute accuracy requ</w:t>
      </w:r>
      <w:r w:rsidRPr="007A1BC5">
        <w:rPr>
          <w:b/>
          <w:lang w:val="sv-SE"/>
        </w:rPr>
        <w:t>i</w:t>
      </w:r>
      <w:r>
        <w:rPr>
          <w:b/>
          <w:lang w:val="sv-SE"/>
        </w:rPr>
        <w:t>r</w:t>
      </w:r>
      <w:r w:rsidRPr="007A1BC5">
        <w:rPr>
          <w:b/>
          <w:lang w:val="sv-SE"/>
        </w:rPr>
        <w:t xml:space="preserve">ements </w:t>
      </w:r>
      <w:r>
        <w:rPr>
          <w:b/>
          <w:lang w:val="sv-SE"/>
        </w:rPr>
        <w:t>should be applied</w:t>
      </w:r>
      <w:r w:rsidRPr="00C62EDA">
        <w:rPr>
          <w:b/>
          <w:lang w:val="sv-SE"/>
        </w:rPr>
        <w:t xml:space="preserve"> for the cases when L1-RSRP is measured with different Rx </w:t>
      </w:r>
      <w:r>
        <w:rPr>
          <w:b/>
          <w:lang w:val="sv-SE"/>
        </w:rPr>
        <w:t>beam</w:t>
      </w:r>
      <w:r w:rsidRPr="00C62EDA">
        <w:rPr>
          <w:b/>
          <w:lang w:val="sv-SE"/>
        </w:rPr>
        <w:t>s</w:t>
      </w:r>
    </w:p>
    <w:p w14:paraId="47DE8848" w14:textId="5CFC765C" w:rsidR="00DF3ED6" w:rsidRDefault="00433073" w:rsidP="00433073">
      <w:pPr>
        <w:pStyle w:val="2"/>
        <w:rPr>
          <w:rFonts w:ascii="Times New Roman" w:hAnsi="Times New Roman"/>
        </w:rPr>
      </w:pPr>
      <w:r>
        <w:rPr>
          <w:rFonts w:ascii="Times New Roman" w:hAnsi="Times New Roman"/>
        </w:rPr>
        <w:t xml:space="preserve">2.3 </w:t>
      </w:r>
      <w:r w:rsidR="006C096C">
        <w:rPr>
          <w:rFonts w:ascii="Times New Roman" w:hAnsi="Times New Roman"/>
        </w:rPr>
        <w:t xml:space="preserve">Discussion on </w:t>
      </w:r>
      <w:r w:rsidR="00992D2D">
        <w:rPr>
          <w:rFonts w:ascii="Times New Roman" w:hAnsi="Times New Roman"/>
        </w:rPr>
        <w:t xml:space="preserve">GBBR </w:t>
      </w:r>
      <w:r w:rsidR="006C096C">
        <w:rPr>
          <w:rFonts w:ascii="Times New Roman" w:hAnsi="Times New Roman"/>
        </w:rPr>
        <w:t>r</w:t>
      </w:r>
      <w:r w:rsidR="009108D3" w:rsidRPr="009108D3">
        <w:rPr>
          <w:rFonts w:ascii="Times New Roman" w:hAnsi="Times New Roman"/>
        </w:rPr>
        <w:t xml:space="preserve">elative accuracy </w:t>
      </w:r>
    </w:p>
    <w:p w14:paraId="7BA34F24" w14:textId="42DF29D0" w:rsidR="00A50E66" w:rsidRDefault="00A50E66" w:rsidP="00536A7F">
      <w:pPr>
        <w:spacing w:beforeLines="50" w:before="120" w:afterLines="50" w:after="120" w:line="300" w:lineRule="auto"/>
        <w:rPr>
          <w:rFonts w:ascii="Times New Roman" w:eastAsiaTheme="minorEastAsia" w:hAnsi="Times New Roman"/>
          <w:sz w:val="20"/>
          <w:szCs w:val="20"/>
          <w:lang w:val="sv-SE"/>
        </w:rPr>
      </w:pPr>
      <w:r>
        <w:rPr>
          <w:rFonts w:ascii="Times New Roman" w:eastAsiaTheme="minorEastAsia" w:hAnsi="Times New Roman" w:hint="eastAsia"/>
          <w:sz w:val="20"/>
          <w:szCs w:val="20"/>
          <w:lang w:val="sv-SE"/>
        </w:rPr>
        <w:t>F</w:t>
      </w:r>
      <w:r>
        <w:rPr>
          <w:rFonts w:ascii="Times New Roman" w:eastAsiaTheme="minorEastAsia" w:hAnsi="Times New Roman"/>
          <w:sz w:val="20"/>
          <w:szCs w:val="20"/>
          <w:lang w:val="sv-SE"/>
        </w:rPr>
        <w:t xml:space="preserve">rom our understanding, the special part of L1-RSRP with GBBR compared to legacy L1-RSRP is that </w:t>
      </w:r>
      <w:r w:rsidRPr="00A50E66">
        <w:rPr>
          <w:rFonts w:ascii="Times New Roman" w:eastAsiaTheme="minorEastAsia" w:hAnsi="Times New Roman"/>
          <w:sz w:val="20"/>
          <w:szCs w:val="20"/>
          <w:lang w:val="sv-SE"/>
        </w:rPr>
        <w:t>at least two DL-</w:t>
      </w:r>
      <w:r>
        <w:rPr>
          <w:rFonts w:ascii="Times New Roman" w:eastAsiaTheme="minorEastAsia" w:hAnsi="Times New Roman"/>
          <w:sz w:val="20"/>
          <w:szCs w:val="20"/>
          <w:lang w:val="sv-SE"/>
        </w:rPr>
        <w:t>SSB/CSI-RS</w:t>
      </w:r>
      <w:r w:rsidRPr="00A50E66">
        <w:rPr>
          <w:rFonts w:ascii="Times New Roman" w:eastAsiaTheme="minorEastAsia" w:hAnsi="Times New Roman"/>
          <w:sz w:val="20"/>
          <w:szCs w:val="20"/>
          <w:lang w:val="sv-SE"/>
        </w:rPr>
        <w:t xml:space="preserve"> </w:t>
      </w:r>
      <w:r>
        <w:rPr>
          <w:rFonts w:ascii="Times New Roman" w:eastAsiaTheme="minorEastAsia" w:hAnsi="Times New Roman"/>
          <w:sz w:val="20"/>
          <w:szCs w:val="20"/>
          <w:lang w:val="sv-SE"/>
        </w:rPr>
        <w:t xml:space="preserve">resource </w:t>
      </w:r>
      <w:r w:rsidRPr="00A50E66">
        <w:rPr>
          <w:rFonts w:ascii="Times New Roman" w:eastAsiaTheme="minorEastAsia" w:hAnsi="Times New Roman"/>
          <w:sz w:val="20"/>
          <w:szCs w:val="20"/>
          <w:lang w:val="sv-SE"/>
        </w:rPr>
        <w:t xml:space="preserve">RSRP measurements from the </w:t>
      </w:r>
      <w:r>
        <w:rPr>
          <w:rFonts w:ascii="Times New Roman" w:eastAsiaTheme="minorEastAsia" w:hAnsi="Times New Roman"/>
          <w:sz w:val="20"/>
          <w:szCs w:val="20"/>
          <w:lang w:val="sv-SE"/>
        </w:rPr>
        <w:t>different R</w:t>
      </w:r>
      <w:r w:rsidRPr="00A50E66">
        <w:rPr>
          <w:rFonts w:ascii="Times New Roman" w:eastAsiaTheme="minorEastAsia" w:hAnsi="Times New Roman"/>
          <w:sz w:val="20"/>
          <w:szCs w:val="20"/>
          <w:lang w:val="sv-SE"/>
        </w:rPr>
        <w:t>esource Set have been made with the</w:t>
      </w:r>
      <w:r w:rsidR="004F2A17">
        <w:rPr>
          <w:rFonts w:ascii="Times New Roman" w:eastAsiaTheme="minorEastAsia" w:hAnsi="Times New Roman"/>
          <w:sz w:val="20"/>
          <w:szCs w:val="20"/>
          <w:lang w:val="sv-SE"/>
        </w:rPr>
        <w:t xml:space="preserve"> different RX beams.</w:t>
      </w:r>
    </w:p>
    <w:p w14:paraId="0653E53C" w14:textId="70316027" w:rsidR="000E205C" w:rsidRPr="000E205C" w:rsidRDefault="000E205C" w:rsidP="00536A7F">
      <w:pPr>
        <w:spacing w:beforeLines="50" w:before="120" w:afterLines="50" w:after="120" w:line="300" w:lineRule="auto"/>
        <w:rPr>
          <w:rFonts w:ascii="Times New Roman" w:hAnsi="Times New Roman"/>
          <w:b/>
          <w:sz w:val="20"/>
          <w:szCs w:val="20"/>
          <w:lang w:val="sv-SE"/>
        </w:rPr>
      </w:pPr>
      <w:r>
        <w:rPr>
          <w:rFonts w:ascii="Times New Roman" w:hAnsi="Times New Roman"/>
          <w:b/>
          <w:sz w:val="20"/>
          <w:szCs w:val="20"/>
          <w:lang w:val="sv-SE"/>
        </w:rPr>
        <w:t>Observation 3: T</w:t>
      </w:r>
      <w:r w:rsidRPr="000E205C">
        <w:rPr>
          <w:rFonts w:ascii="Times New Roman" w:hAnsi="Times New Roman"/>
          <w:b/>
          <w:sz w:val="20"/>
          <w:szCs w:val="20"/>
          <w:lang w:val="sv-SE"/>
        </w:rPr>
        <w:t>he special part of L1-RSRP with GBBR compared to legacy L1-RSRP is that at least two DL-SSB/CSI-RS resource RSRP measurements from the different Resource Set have been made with the different RX beams</w:t>
      </w:r>
      <w:r w:rsidRPr="00BC27EA">
        <w:rPr>
          <w:rFonts w:ascii="Times New Roman" w:hAnsi="Times New Roman"/>
          <w:b/>
          <w:sz w:val="20"/>
          <w:szCs w:val="20"/>
          <w:lang w:val="sv-SE"/>
        </w:rPr>
        <w:t>.</w:t>
      </w:r>
    </w:p>
    <w:p w14:paraId="697DD33A" w14:textId="0F4F98BD" w:rsidR="006C096C" w:rsidRDefault="00C50D69" w:rsidP="00536A7F">
      <w:pPr>
        <w:spacing w:beforeLines="50" w:before="120" w:afterLines="50" w:after="120" w:line="300" w:lineRule="auto"/>
        <w:rPr>
          <w:rFonts w:ascii="Times New Roman" w:eastAsiaTheme="minorEastAsia" w:hAnsi="Times New Roman"/>
          <w:sz w:val="20"/>
          <w:szCs w:val="20"/>
          <w:lang w:val="sv-SE"/>
        </w:rPr>
      </w:pPr>
      <w:r w:rsidRPr="00536A7F">
        <w:rPr>
          <w:rFonts w:ascii="Times New Roman" w:eastAsiaTheme="minorEastAsia" w:hAnsi="Times New Roman" w:hint="eastAsia"/>
          <w:sz w:val="20"/>
          <w:szCs w:val="20"/>
          <w:lang w:val="sv-SE"/>
        </w:rPr>
        <w:t>T</w:t>
      </w:r>
      <w:r w:rsidRPr="00536A7F">
        <w:rPr>
          <w:rFonts w:ascii="Times New Roman" w:eastAsiaTheme="minorEastAsia" w:hAnsi="Times New Roman"/>
          <w:sz w:val="20"/>
          <w:szCs w:val="20"/>
          <w:lang w:val="sv-SE"/>
        </w:rPr>
        <w:t xml:space="preserve">here are two accuracy requirements in 10.1.20 of TS 38.133, </w:t>
      </w:r>
      <w:r w:rsidR="00536A7F" w:rsidRPr="00536A7F">
        <w:rPr>
          <w:rFonts w:ascii="Times New Roman" w:eastAsiaTheme="minorEastAsia" w:hAnsi="Times New Roman"/>
          <w:sz w:val="20"/>
          <w:szCs w:val="20"/>
          <w:lang w:val="sv-SE"/>
        </w:rPr>
        <w:t>absolute accuracy and relative accuracy.</w:t>
      </w:r>
      <w:r w:rsidR="00734F4E">
        <w:rPr>
          <w:rFonts w:ascii="Times New Roman" w:eastAsiaTheme="minorEastAsia" w:hAnsi="Times New Roman"/>
          <w:sz w:val="20"/>
          <w:szCs w:val="20"/>
          <w:lang w:val="sv-SE"/>
        </w:rPr>
        <w:t xml:space="preserve"> The definition of relative accuracy is as follows:</w:t>
      </w:r>
    </w:p>
    <w:tbl>
      <w:tblPr>
        <w:tblStyle w:val="aff7"/>
        <w:tblW w:w="0" w:type="auto"/>
        <w:tblLook w:val="04A0" w:firstRow="1" w:lastRow="0" w:firstColumn="1" w:lastColumn="0" w:noHBand="0" w:noVBand="1"/>
      </w:tblPr>
      <w:tblGrid>
        <w:gridCol w:w="9629"/>
      </w:tblGrid>
      <w:tr w:rsidR="00776342" w14:paraId="4F74AA31" w14:textId="77777777" w:rsidTr="00776342">
        <w:tc>
          <w:tcPr>
            <w:tcW w:w="9629" w:type="dxa"/>
          </w:tcPr>
          <w:p w14:paraId="4D9E2DB4" w14:textId="77777777" w:rsidR="00776342" w:rsidRPr="00776342" w:rsidRDefault="00776342" w:rsidP="00776342">
            <w:pPr>
              <w:pStyle w:val="5"/>
              <w:outlineLvl w:val="4"/>
              <w:rPr>
                <w:sz w:val="20"/>
              </w:rPr>
            </w:pPr>
            <w:r w:rsidRPr="00776342">
              <w:rPr>
                <w:sz w:val="20"/>
              </w:rPr>
              <w:lastRenderedPageBreak/>
              <w:t>10.1.20.1.2</w:t>
            </w:r>
            <w:r w:rsidRPr="00776342">
              <w:rPr>
                <w:sz w:val="20"/>
              </w:rPr>
              <w:tab/>
              <w:t>Relative Accuracy</w:t>
            </w:r>
          </w:p>
          <w:p w14:paraId="430C71C0" w14:textId="51C4A54C" w:rsidR="00776342" w:rsidRPr="00776342" w:rsidRDefault="00776342" w:rsidP="00433073">
            <w:pPr>
              <w:spacing w:beforeLines="50" w:before="120" w:afterLines="50" w:after="120" w:line="300" w:lineRule="auto"/>
              <w:rPr>
                <w:rFonts w:cs="v4.2.0"/>
                <w:i/>
              </w:rPr>
            </w:pPr>
            <w:r w:rsidRPr="00776342">
              <w:rPr>
                <w:rFonts w:ascii="Times New Roman" w:hAnsi="Times New Roman"/>
                <w:sz w:val="20"/>
                <w:szCs w:val="20"/>
              </w:rPr>
              <w:t>The relative accuracy of SSB based L1-RSRP is defined as the L1-RSRP measured from one SSB compared to the largest measured value of L1-RSRP among all SSBs of the cell (serving cell or cell with different PCI from serving cell) on which UE performs L1-RSRP measurements.</w:t>
            </w:r>
          </w:p>
        </w:tc>
      </w:tr>
    </w:tbl>
    <w:p w14:paraId="13BFB95C" w14:textId="30105F6F" w:rsidR="000B477C" w:rsidRPr="009B0102" w:rsidRDefault="000B477C" w:rsidP="001F251F">
      <w:pPr>
        <w:widowControl w:val="0"/>
        <w:numPr>
          <w:ilvl w:val="2"/>
          <w:numId w:val="26"/>
        </w:numPr>
        <w:spacing w:beforeLines="50" w:before="120" w:afterLines="50" w:after="120" w:line="300" w:lineRule="auto"/>
        <w:rPr>
          <w:rFonts w:ascii="Times New Roman" w:eastAsiaTheme="minorEastAsia" w:hAnsi="Times New Roman"/>
          <w:sz w:val="20"/>
          <w:szCs w:val="20"/>
        </w:rPr>
      </w:pPr>
      <w:r w:rsidRPr="00D732C5">
        <w:rPr>
          <w:rFonts w:ascii="Times New Roman" w:eastAsiaTheme="minorEastAsia" w:hAnsi="Times New Roman" w:hint="eastAsia"/>
          <w:sz w:val="20"/>
          <w:szCs w:val="20"/>
          <w:lang w:val="sv-SE"/>
        </w:rPr>
        <w:t>H</w:t>
      </w:r>
      <w:r w:rsidRPr="00D732C5">
        <w:rPr>
          <w:rFonts w:ascii="Times New Roman" w:eastAsiaTheme="minorEastAsia" w:hAnsi="Times New Roman"/>
          <w:sz w:val="20"/>
          <w:szCs w:val="20"/>
          <w:lang w:val="sv-SE"/>
        </w:rPr>
        <w:t xml:space="preserve">owever, in the past, the relative accuracy is just evaluated for single Rx beam </w:t>
      </w:r>
      <w:r w:rsidR="00DB645D" w:rsidRPr="00D732C5">
        <w:rPr>
          <w:rFonts w:ascii="Times New Roman" w:eastAsiaTheme="minorEastAsia" w:hAnsi="Times New Roman"/>
          <w:sz w:val="20"/>
          <w:szCs w:val="20"/>
          <w:lang w:val="sv-SE"/>
        </w:rPr>
        <w:t xml:space="preserve">measurement </w:t>
      </w:r>
      <w:r w:rsidRPr="00D732C5">
        <w:rPr>
          <w:rFonts w:ascii="Times New Roman" w:eastAsiaTheme="minorEastAsia" w:hAnsi="Times New Roman"/>
          <w:sz w:val="20"/>
          <w:szCs w:val="20"/>
          <w:lang w:val="sv-SE"/>
        </w:rPr>
        <w:t xml:space="preserve">scenario, </w:t>
      </w:r>
      <w:r w:rsidR="00DB645D" w:rsidRPr="00D732C5">
        <w:rPr>
          <w:rFonts w:ascii="Times New Roman" w:eastAsiaTheme="minorEastAsia" w:hAnsi="Times New Roman"/>
          <w:sz w:val="20"/>
          <w:szCs w:val="20"/>
          <w:lang w:val="sv-SE"/>
        </w:rPr>
        <w:t>that is for FR2 relative accuracy requirements, provided that two RS-RSRP are measured with the same Rx beam</w:t>
      </w:r>
      <w:r w:rsidR="00E165FC" w:rsidRPr="00D732C5">
        <w:rPr>
          <w:rFonts w:ascii="Times New Roman" w:eastAsiaTheme="minorEastAsia" w:hAnsi="Times New Roman"/>
          <w:sz w:val="20"/>
          <w:szCs w:val="20"/>
          <w:lang w:val="sv-SE"/>
        </w:rPr>
        <w:t>, and 4dB RF margin is accounting for the imperfections in RF calibration</w:t>
      </w:r>
      <w:r w:rsidR="00DB645D" w:rsidRPr="00D732C5">
        <w:rPr>
          <w:rFonts w:ascii="Times New Roman" w:eastAsiaTheme="minorEastAsia" w:hAnsi="Times New Roman"/>
          <w:sz w:val="20"/>
          <w:szCs w:val="20"/>
          <w:lang w:val="sv-SE"/>
        </w:rPr>
        <w:t>.</w:t>
      </w:r>
      <w:r w:rsidR="00E165FC" w:rsidRPr="00D732C5">
        <w:rPr>
          <w:rFonts w:ascii="Times New Roman" w:eastAsiaTheme="minorEastAsia" w:hAnsi="Times New Roman"/>
          <w:sz w:val="20"/>
          <w:szCs w:val="20"/>
          <w:lang w:val="sv-SE"/>
        </w:rPr>
        <w:t xml:space="preserve"> </w:t>
      </w:r>
      <w:r w:rsidR="009B0102">
        <w:rPr>
          <w:rFonts w:ascii="Times New Roman" w:eastAsiaTheme="minorEastAsia" w:hAnsi="Times New Roman"/>
          <w:sz w:val="20"/>
          <w:szCs w:val="20"/>
          <w:lang w:val="sv-SE"/>
        </w:rPr>
        <w:t>The agreements for L1-RSRP accuracy is as below</w:t>
      </w:r>
    </w:p>
    <w:tbl>
      <w:tblPr>
        <w:tblStyle w:val="aff7"/>
        <w:tblW w:w="0" w:type="auto"/>
        <w:tblLook w:val="04A0" w:firstRow="1" w:lastRow="0" w:firstColumn="1" w:lastColumn="0" w:noHBand="0" w:noVBand="1"/>
      </w:tblPr>
      <w:tblGrid>
        <w:gridCol w:w="9629"/>
      </w:tblGrid>
      <w:tr w:rsidR="009B0102" w14:paraId="4567E934" w14:textId="77777777" w:rsidTr="009B0102">
        <w:tc>
          <w:tcPr>
            <w:tcW w:w="9629" w:type="dxa"/>
          </w:tcPr>
          <w:p w14:paraId="74246BEC" w14:textId="2401985A" w:rsidR="009B0102" w:rsidRDefault="00E26041" w:rsidP="009B0102">
            <w:pPr>
              <w:pStyle w:val="5"/>
              <w:outlineLvl w:val="4"/>
              <w:rPr>
                <w:b/>
                <w:sz w:val="20"/>
              </w:rPr>
            </w:pPr>
            <w:hyperlink r:id="rId10" w:history="1">
              <w:r w:rsidR="009B0102" w:rsidRPr="009B0102">
                <w:rPr>
                  <w:rStyle w:val="af0"/>
                  <w:b/>
                  <w:color w:val="auto"/>
                  <w:sz w:val="20"/>
                  <w:u w:val="none"/>
                </w:rPr>
                <w:t>R4-1904820</w:t>
              </w:r>
            </w:hyperlink>
            <w:r w:rsidR="009B0102">
              <w:t xml:space="preserve"> </w:t>
            </w:r>
            <w:r w:rsidR="009B0102" w:rsidRPr="009B0102">
              <w:rPr>
                <w:b/>
                <w:sz w:val="20"/>
              </w:rPr>
              <w:t xml:space="preserve">Way forward on </w:t>
            </w:r>
            <w:r w:rsidR="009B0102" w:rsidRPr="009B0102">
              <w:rPr>
                <w:rFonts w:hint="eastAsia"/>
                <w:b/>
                <w:sz w:val="20"/>
              </w:rPr>
              <w:t>L1-RSRP accuracy requirements</w:t>
            </w:r>
          </w:p>
          <w:p w14:paraId="3E7B6E60" w14:textId="77777777" w:rsidR="009B0102" w:rsidRDefault="009B0102" w:rsidP="009B0102">
            <w:pPr>
              <w:pStyle w:val="6"/>
              <w:outlineLvl w:val="5"/>
            </w:pPr>
            <w:r w:rsidRPr="008B01E8">
              <w:t>L1-RSRP accuracy for FR2</w:t>
            </w:r>
          </w:p>
          <w:p w14:paraId="20461E7C" w14:textId="77777777" w:rsidR="009B0102" w:rsidRPr="009B0102" w:rsidRDefault="009B0102" w:rsidP="009B0102">
            <w:pPr>
              <w:widowControl w:val="0"/>
              <w:numPr>
                <w:ilvl w:val="0"/>
                <w:numId w:val="27"/>
              </w:numPr>
              <w:rPr>
                <w:rFonts w:ascii="Times New Roman" w:hAnsi="Times New Roman"/>
                <w:sz w:val="20"/>
                <w:szCs w:val="20"/>
              </w:rPr>
            </w:pPr>
            <w:r w:rsidRPr="009B0102">
              <w:rPr>
                <w:rFonts w:ascii="Times New Roman" w:hAnsi="Times New Roman"/>
                <w:sz w:val="20"/>
                <w:szCs w:val="20"/>
              </w:rPr>
              <w:t xml:space="preserve">Relative accuracy requirements </w:t>
            </w:r>
          </w:p>
          <w:p w14:paraId="3D0C4B12" w14:textId="77777777" w:rsidR="009B0102" w:rsidRPr="009B0102" w:rsidRDefault="009B0102" w:rsidP="009B0102">
            <w:pPr>
              <w:widowControl w:val="0"/>
              <w:numPr>
                <w:ilvl w:val="1"/>
                <w:numId w:val="27"/>
              </w:numPr>
              <w:rPr>
                <w:rFonts w:ascii="Times New Roman" w:hAnsi="Times New Roman"/>
                <w:sz w:val="20"/>
                <w:szCs w:val="20"/>
              </w:rPr>
            </w:pPr>
            <w:r w:rsidRPr="009B0102">
              <w:rPr>
                <w:rFonts w:ascii="Times New Roman" w:hAnsi="Times New Roman"/>
                <w:sz w:val="20"/>
                <w:szCs w:val="20"/>
              </w:rPr>
              <w:t>Considering fading condition (+1.0dB), RF margin for FR2 (+4.0dB)</w:t>
            </w:r>
          </w:p>
          <w:p w14:paraId="1BA8CB15" w14:textId="77777777" w:rsidR="009B0102" w:rsidRPr="009B0102" w:rsidRDefault="009B0102" w:rsidP="009B0102">
            <w:pPr>
              <w:rPr>
                <w:rFonts w:ascii="Times New Roman" w:hAnsi="Times New Roman"/>
                <w:sz w:val="20"/>
                <w:szCs w:val="20"/>
              </w:rPr>
            </w:pPr>
            <w:r w:rsidRPr="009B0102">
              <w:rPr>
                <w:rFonts w:ascii="Times New Roman" w:hAnsi="Times New Roman"/>
                <w:noProof/>
                <w:sz w:val="20"/>
                <w:szCs w:val="20"/>
              </w:rPr>
              <w:drawing>
                <wp:inline distT="0" distB="0" distL="0" distR="0" wp14:anchorId="0D9FB41B" wp14:editId="42CD17AC">
                  <wp:extent cx="5274310" cy="577850"/>
                  <wp:effectExtent l="0" t="0" r="2540" b="0"/>
                  <wp:docPr id="2839" name="图片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577850"/>
                          </a:xfrm>
                          <a:prstGeom prst="rect">
                            <a:avLst/>
                          </a:prstGeom>
                        </pic:spPr>
                      </pic:pic>
                    </a:graphicData>
                  </a:graphic>
                </wp:inline>
              </w:drawing>
            </w:r>
          </w:p>
          <w:p w14:paraId="35839A6E" w14:textId="77777777" w:rsidR="009B0102" w:rsidRPr="009B0102" w:rsidRDefault="009B0102" w:rsidP="009B0102">
            <w:pPr>
              <w:widowControl w:val="0"/>
              <w:numPr>
                <w:ilvl w:val="0"/>
                <w:numId w:val="28"/>
              </w:numPr>
              <w:rPr>
                <w:rFonts w:ascii="Times New Roman" w:hAnsi="Times New Roman"/>
                <w:sz w:val="20"/>
                <w:szCs w:val="20"/>
              </w:rPr>
            </w:pPr>
            <w:r w:rsidRPr="009B0102">
              <w:rPr>
                <w:rFonts w:ascii="Times New Roman" w:hAnsi="Times New Roman"/>
                <w:sz w:val="20"/>
                <w:szCs w:val="20"/>
              </w:rPr>
              <w:t>Absolute accuracy requirements</w:t>
            </w:r>
          </w:p>
          <w:p w14:paraId="14C83179" w14:textId="77777777" w:rsidR="009B0102" w:rsidRPr="009B0102" w:rsidRDefault="009B0102" w:rsidP="009B0102">
            <w:pPr>
              <w:widowControl w:val="0"/>
              <w:numPr>
                <w:ilvl w:val="1"/>
                <w:numId w:val="28"/>
              </w:numPr>
              <w:rPr>
                <w:rFonts w:ascii="Times New Roman" w:hAnsi="Times New Roman"/>
                <w:sz w:val="20"/>
                <w:szCs w:val="20"/>
              </w:rPr>
            </w:pPr>
            <w:r w:rsidRPr="009B0102">
              <w:rPr>
                <w:rFonts w:ascii="Times New Roman" w:hAnsi="Times New Roman"/>
                <w:sz w:val="20"/>
                <w:szCs w:val="20"/>
              </w:rPr>
              <w:t>Normal condition with Io=-70dBm/BW is same as the relative accuracy of normal condition because FR2 cannot compensate the RF impairments, i.e., [+/-6.5]dB</w:t>
            </w:r>
          </w:p>
          <w:p w14:paraId="5F1EBBAF" w14:textId="77777777" w:rsidR="009B0102" w:rsidRPr="009B0102" w:rsidRDefault="009B0102" w:rsidP="009B0102">
            <w:pPr>
              <w:widowControl w:val="0"/>
              <w:numPr>
                <w:ilvl w:val="1"/>
                <w:numId w:val="28"/>
              </w:numPr>
              <w:rPr>
                <w:rFonts w:ascii="Times New Roman" w:hAnsi="Times New Roman"/>
                <w:sz w:val="20"/>
                <w:szCs w:val="20"/>
              </w:rPr>
            </w:pPr>
            <w:r w:rsidRPr="009B0102">
              <w:rPr>
                <w:rFonts w:ascii="Times New Roman" w:hAnsi="Times New Roman"/>
                <w:sz w:val="20"/>
                <w:szCs w:val="20"/>
              </w:rPr>
              <w:t xml:space="preserve">Extreme condition with Io=-70dBm/BW is derived by adding 3dB to the absolute L1-RSRP accuracy in normal condition. </w:t>
            </w:r>
          </w:p>
          <w:p w14:paraId="3913026A" w14:textId="77777777" w:rsidR="009B0102" w:rsidRPr="009B0102" w:rsidRDefault="009B0102" w:rsidP="009B0102">
            <w:pPr>
              <w:widowControl w:val="0"/>
              <w:numPr>
                <w:ilvl w:val="1"/>
                <w:numId w:val="28"/>
              </w:numPr>
              <w:rPr>
                <w:rFonts w:ascii="Times New Roman" w:hAnsi="Times New Roman"/>
                <w:sz w:val="20"/>
                <w:szCs w:val="20"/>
              </w:rPr>
            </w:pPr>
            <w:r w:rsidRPr="009B0102">
              <w:rPr>
                <w:rFonts w:ascii="Times New Roman" w:hAnsi="Times New Roman"/>
                <w:sz w:val="20"/>
                <w:szCs w:val="20"/>
              </w:rPr>
              <w:t>Normal condition with Io=-50dBm/BW is derived by adding 2dB to the absolute L1-RSRP accuracy in normal condition with Io=-70dBm/BW.</w:t>
            </w:r>
          </w:p>
          <w:p w14:paraId="747847D0" w14:textId="61F56AAB" w:rsidR="009B0102" w:rsidRPr="009B0102" w:rsidRDefault="009B0102" w:rsidP="009B0102">
            <w:pPr>
              <w:widowControl w:val="0"/>
              <w:numPr>
                <w:ilvl w:val="1"/>
                <w:numId w:val="28"/>
              </w:numPr>
            </w:pPr>
            <w:r w:rsidRPr="009B0102">
              <w:rPr>
                <w:rFonts w:ascii="Times New Roman" w:hAnsi="Times New Roman"/>
                <w:sz w:val="20"/>
                <w:szCs w:val="20"/>
              </w:rPr>
              <w:t>Extreme condition with Io=-50dBm/BW is derived by adding 2dB to the a</w:t>
            </w:r>
            <w:r w:rsidRPr="008B01E8">
              <w:t xml:space="preserve">bsolute L1-RSRP </w:t>
            </w:r>
            <w:r w:rsidRPr="00BD5A6C">
              <w:rPr>
                <w:rFonts w:ascii="Times New Roman" w:hAnsi="Times New Roman"/>
                <w:sz w:val="20"/>
                <w:szCs w:val="20"/>
              </w:rPr>
              <w:t>accuracy in extreme condition with Io=-70dBm/BW.</w:t>
            </w:r>
          </w:p>
        </w:tc>
      </w:tr>
    </w:tbl>
    <w:p w14:paraId="24A488AD" w14:textId="77777777" w:rsidR="004E0A05" w:rsidRDefault="00D732C5" w:rsidP="00D732C5">
      <w:pPr>
        <w:spacing w:beforeLines="50" w:before="120" w:afterLines="50" w:after="120" w:line="300" w:lineRule="auto"/>
        <w:rPr>
          <w:rFonts w:ascii="Times New Roman" w:hAnsi="Times New Roman"/>
          <w:b/>
          <w:sz w:val="20"/>
          <w:szCs w:val="20"/>
          <w:lang w:val="sv-SE"/>
        </w:rPr>
      </w:pPr>
      <w:r w:rsidRPr="00D732C5">
        <w:rPr>
          <w:rFonts w:ascii="Times New Roman" w:hAnsi="Times New Roman"/>
          <w:b/>
          <w:sz w:val="20"/>
          <w:szCs w:val="20"/>
          <w:lang w:val="sv-SE"/>
        </w:rPr>
        <w:t>Observation 4:</w:t>
      </w:r>
    </w:p>
    <w:p w14:paraId="33F86D85" w14:textId="5A158C57" w:rsidR="00D732C5" w:rsidRDefault="00D732C5" w:rsidP="004E0A05">
      <w:pPr>
        <w:pStyle w:val="aff8"/>
        <w:numPr>
          <w:ilvl w:val="0"/>
          <w:numId w:val="29"/>
        </w:numPr>
        <w:spacing w:beforeLines="50" w:before="120" w:afterLines="50" w:after="120" w:line="300" w:lineRule="auto"/>
        <w:ind w:firstLineChars="0"/>
        <w:rPr>
          <w:b/>
          <w:lang w:val="sv-SE"/>
        </w:rPr>
      </w:pPr>
      <w:r w:rsidRPr="004E0A05">
        <w:rPr>
          <w:b/>
          <w:lang w:val="sv-SE"/>
        </w:rPr>
        <w:t>For FR2 relative accuracy requirements, provided that two RS-RSRP are measured with the same Rx beam</w:t>
      </w:r>
    </w:p>
    <w:p w14:paraId="07B5C777" w14:textId="3B119FC2" w:rsidR="004E0A05" w:rsidRPr="004E0A05" w:rsidRDefault="004E0A05" w:rsidP="004E0A05">
      <w:pPr>
        <w:pStyle w:val="aff8"/>
        <w:numPr>
          <w:ilvl w:val="0"/>
          <w:numId w:val="29"/>
        </w:numPr>
        <w:spacing w:beforeLines="50" w:before="120" w:afterLines="50" w:after="120" w:line="300" w:lineRule="auto"/>
        <w:ind w:firstLineChars="0"/>
        <w:rPr>
          <w:b/>
          <w:lang w:val="sv-SE"/>
        </w:rPr>
      </w:pPr>
      <w:r>
        <w:rPr>
          <w:b/>
          <w:lang w:val="sv-SE"/>
        </w:rPr>
        <w:t>F</w:t>
      </w:r>
      <w:r w:rsidRPr="004E0A05">
        <w:rPr>
          <w:b/>
          <w:lang w:val="sv-SE"/>
        </w:rPr>
        <w:t xml:space="preserve">or FR2 relative accuracy requirements, </w:t>
      </w:r>
      <w:r>
        <w:rPr>
          <w:b/>
          <w:lang w:val="sv-SE"/>
        </w:rPr>
        <w:t>4dB RF margin is already considered</w:t>
      </w:r>
    </w:p>
    <w:p w14:paraId="56AC0707" w14:textId="312B5200" w:rsidR="004E0A05" w:rsidRDefault="00071FE2" w:rsidP="00BD5A6C">
      <w:pPr>
        <w:spacing w:beforeLines="50" w:before="120" w:afterLines="50" w:after="120" w:line="300" w:lineRule="auto"/>
        <w:rPr>
          <w:rFonts w:ascii="Times New Roman" w:eastAsiaTheme="minorEastAsia" w:hAnsi="Times New Roman"/>
          <w:sz w:val="20"/>
          <w:szCs w:val="20"/>
          <w:lang w:val="sv-SE"/>
        </w:rPr>
      </w:pPr>
      <w:r w:rsidRPr="00071FE2">
        <w:rPr>
          <w:rFonts w:ascii="Times New Roman" w:eastAsiaTheme="minorEastAsia" w:hAnsi="Times New Roman" w:hint="eastAsia"/>
          <w:sz w:val="20"/>
          <w:szCs w:val="20"/>
          <w:lang w:val="sv-SE"/>
        </w:rPr>
        <w:t>R</w:t>
      </w:r>
      <w:r w:rsidRPr="00071FE2">
        <w:rPr>
          <w:rFonts w:ascii="Times New Roman" w:eastAsiaTheme="minorEastAsia" w:hAnsi="Times New Roman"/>
          <w:sz w:val="20"/>
          <w:szCs w:val="20"/>
          <w:lang w:val="sv-SE"/>
        </w:rPr>
        <w:t xml:space="preserve">egarding Io range, </w:t>
      </w:r>
      <w:r w:rsidR="003801D5">
        <w:rPr>
          <w:rFonts w:ascii="Times New Roman" w:eastAsiaTheme="minorEastAsia" w:hAnsi="Times New Roman"/>
          <w:sz w:val="20"/>
          <w:szCs w:val="20"/>
          <w:lang w:val="sv-SE"/>
        </w:rPr>
        <w:t xml:space="preserve">from our understanding, </w:t>
      </w:r>
      <w:r w:rsidR="00BD5A6C">
        <w:rPr>
          <w:rFonts w:ascii="Times New Roman" w:eastAsiaTheme="minorEastAsia" w:hAnsi="Times New Roman"/>
          <w:sz w:val="20"/>
          <w:szCs w:val="20"/>
          <w:lang w:val="sv-SE"/>
        </w:rPr>
        <w:t>f</w:t>
      </w:r>
      <w:r w:rsidR="00BD5A6C" w:rsidRPr="00BD5A6C">
        <w:rPr>
          <w:rFonts w:ascii="Times New Roman" w:eastAsiaTheme="minorEastAsia" w:hAnsi="Times New Roman"/>
          <w:sz w:val="20"/>
          <w:szCs w:val="20"/>
          <w:lang w:val="sv-SE"/>
        </w:rPr>
        <w:t>or the scenario with SSB_RP and no applied noise</w:t>
      </w:r>
      <w:r w:rsidR="00050B57">
        <w:rPr>
          <w:rFonts w:ascii="Times New Roman" w:eastAsiaTheme="minorEastAsia" w:hAnsi="Times New Roman"/>
          <w:sz w:val="20"/>
          <w:szCs w:val="20"/>
          <w:lang w:val="sv-SE"/>
        </w:rPr>
        <w:t xml:space="preserve"> (</w:t>
      </w:r>
      <w:r w:rsidR="00050B57" w:rsidRPr="00050B57">
        <w:rPr>
          <w:rFonts w:ascii="Times New Roman" w:eastAsiaTheme="minorEastAsia" w:hAnsi="Times New Roman"/>
          <w:sz w:val="20"/>
          <w:szCs w:val="20"/>
          <w:lang w:val="sv-SE"/>
        </w:rPr>
        <w:t>no external noise)</w:t>
      </w:r>
      <w:r w:rsidR="00BD5A6C" w:rsidRPr="00BD5A6C">
        <w:rPr>
          <w:rFonts w:ascii="Times New Roman" w:eastAsiaTheme="minorEastAsia" w:hAnsi="Times New Roman"/>
          <w:sz w:val="20"/>
          <w:szCs w:val="20"/>
          <w:lang w:val="sv-SE"/>
        </w:rPr>
        <w:t>, the Io is determined only by the applied signal</w:t>
      </w:r>
      <w:r w:rsidR="003801D5">
        <w:rPr>
          <w:rFonts w:ascii="Times New Roman" w:eastAsiaTheme="minorEastAsia" w:hAnsi="Times New Roman"/>
          <w:sz w:val="20"/>
          <w:szCs w:val="20"/>
          <w:lang w:val="sv-SE"/>
        </w:rPr>
        <w:t>, and the applied signal is limited in an allowable range</w:t>
      </w:r>
      <w:r w:rsidR="003801D5">
        <w:rPr>
          <w:rFonts w:ascii="Times New Roman" w:eastAsiaTheme="minorEastAsia" w:hAnsi="Times New Roman" w:hint="eastAsia"/>
          <w:sz w:val="20"/>
          <w:szCs w:val="20"/>
          <w:lang w:val="sv-SE"/>
        </w:rPr>
        <w:t>.</w:t>
      </w:r>
      <w:r w:rsidR="003801D5">
        <w:rPr>
          <w:rFonts w:ascii="Times New Roman" w:eastAsiaTheme="minorEastAsia" w:hAnsi="Times New Roman"/>
          <w:sz w:val="20"/>
          <w:szCs w:val="20"/>
          <w:lang w:val="sv-SE"/>
        </w:rPr>
        <w:t xml:space="preserve"> Then, the </w:t>
      </w:r>
      <w:r w:rsidR="00BD5A6C" w:rsidRPr="00BD5A6C">
        <w:rPr>
          <w:rFonts w:ascii="Times New Roman" w:eastAsiaTheme="minorEastAsia" w:hAnsi="Times New Roman"/>
          <w:sz w:val="20"/>
          <w:szCs w:val="20"/>
          <w:lang w:val="sv-SE"/>
        </w:rPr>
        <w:t xml:space="preserve">Minimum Io in dBm/SCS </w:t>
      </w:r>
      <w:r w:rsidR="003801D5">
        <w:rPr>
          <w:rFonts w:ascii="Times New Roman" w:eastAsiaTheme="minorEastAsia" w:hAnsi="Times New Roman"/>
          <w:sz w:val="20"/>
          <w:szCs w:val="20"/>
          <w:lang w:val="sv-SE"/>
        </w:rPr>
        <w:t xml:space="preserve">has </w:t>
      </w:r>
      <w:r w:rsidR="00BD5A6C" w:rsidRPr="00BD5A6C">
        <w:rPr>
          <w:rFonts w:ascii="Times New Roman" w:eastAsiaTheme="minorEastAsia" w:hAnsi="Times New Roman"/>
          <w:sz w:val="20"/>
          <w:szCs w:val="20"/>
          <w:lang w:val="sv-SE"/>
        </w:rPr>
        <w:t>same value as Minimum SSB_RP</w:t>
      </w:r>
      <w:r w:rsidR="003801D5">
        <w:rPr>
          <w:rFonts w:ascii="Times New Roman" w:eastAsiaTheme="minorEastAsia" w:hAnsi="Times New Roman"/>
          <w:sz w:val="20"/>
          <w:szCs w:val="20"/>
          <w:lang w:val="sv-SE"/>
        </w:rPr>
        <w:t>.</w:t>
      </w:r>
      <w:r w:rsidR="00115C69">
        <w:rPr>
          <w:rFonts w:ascii="Times New Roman" w:eastAsiaTheme="minorEastAsia" w:hAnsi="Times New Roman"/>
          <w:sz w:val="20"/>
          <w:szCs w:val="20"/>
          <w:lang w:val="sv-SE"/>
        </w:rPr>
        <w:t xml:space="preserve"> Regarding the maximum Io, it was agreed that the m</w:t>
      </w:r>
      <w:r w:rsidR="00115C69" w:rsidRPr="00115C69">
        <w:rPr>
          <w:rFonts w:ascii="Times New Roman" w:eastAsiaTheme="minorEastAsia" w:hAnsi="Times New Roman"/>
          <w:sz w:val="20"/>
          <w:szCs w:val="20"/>
          <w:lang w:val="sv-SE"/>
        </w:rPr>
        <w:t>aximum Io RRM side condition of -50dBm for measurement needs to be met in all tests</w:t>
      </w:r>
      <w:r w:rsidR="00115C69">
        <w:rPr>
          <w:rFonts w:ascii="Times New Roman" w:eastAsiaTheme="minorEastAsia" w:hAnsi="Times New Roman"/>
          <w:sz w:val="20"/>
          <w:szCs w:val="20"/>
          <w:lang w:val="sv-SE"/>
        </w:rPr>
        <w:t xml:space="preserve">, </w:t>
      </w:r>
      <w:r w:rsidR="00F3742E">
        <w:rPr>
          <w:rFonts w:ascii="Times New Roman" w:eastAsiaTheme="minorEastAsia" w:hAnsi="Times New Roman"/>
          <w:sz w:val="20"/>
          <w:szCs w:val="20"/>
          <w:lang w:val="sv-SE"/>
        </w:rPr>
        <w:t>just the applied Io would be scaled based on the allocated RBs.</w:t>
      </w:r>
    </w:p>
    <w:p w14:paraId="65F5A410" w14:textId="7CE47554" w:rsidR="00F3742E" w:rsidRPr="00071FE2" w:rsidRDefault="00F3742E" w:rsidP="00BD5A6C">
      <w:pPr>
        <w:spacing w:beforeLines="50" w:before="120" w:afterLines="50" w:after="120" w:line="300" w:lineRule="auto"/>
        <w:rPr>
          <w:rFonts w:ascii="Times New Roman" w:eastAsiaTheme="minorEastAsia" w:hAnsi="Times New Roman"/>
          <w:sz w:val="20"/>
          <w:szCs w:val="20"/>
          <w:lang w:val="sv-SE"/>
        </w:rPr>
      </w:pPr>
      <w:r>
        <w:rPr>
          <w:rFonts w:ascii="Times New Roman" w:hAnsi="Times New Roman"/>
          <w:b/>
          <w:sz w:val="20"/>
          <w:szCs w:val="20"/>
          <w:lang w:val="sv-SE"/>
        </w:rPr>
        <w:t>Observation 5</w:t>
      </w:r>
      <w:r w:rsidRPr="009332AA">
        <w:rPr>
          <w:rFonts w:ascii="Times New Roman" w:hAnsi="Times New Roman"/>
          <w:b/>
          <w:sz w:val="20"/>
          <w:szCs w:val="20"/>
          <w:lang w:val="sv-SE"/>
        </w:rPr>
        <w:t xml:space="preserve">: </w:t>
      </w:r>
      <w:r>
        <w:rPr>
          <w:rFonts w:ascii="Times New Roman" w:hAnsi="Times New Roman"/>
          <w:b/>
          <w:sz w:val="20"/>
          <w:szCs w:val="20"/>
          <w:lang w:val="sv-SE"/>
        </w:rPr>
        <w:t>T</w:t>
      </w:r>
      <w:r w:rsidRPr="00F3742E">
        <w:rPr>
          <w:rFonts w:ascii="Times New Roman" w:hAnsi="Times New Roman"/>
          <w:b/>
          <w:sz w:val="20"/>
          <w:szCs w:val="20"/>
          <w:lang w:val="sv-SE"/>
        </w:rPr>
        <w:t>he Minimum Io in dBm/SCS has same value as Minimum SSB_RP</w:t>
      </w:r>
      <w:r>
        <w:rPr>
          <w:rFonts w:ascii="Times New Roman" w:hAnsi="Times New Roman"/>
          <w:b/>
          <w:sz w:val="20"/>
          <w:szCs w:val="20"/>
          <w:lang w:val="sv-SE"/>
        </w:rPr>
        <w:t>.</w:t>
      </w:r>
    </w:p>
    <w:p w14:paraId="28CCEF28" w14:textId="527963EA" w:rsidR="00433073" w:rsidRPr="004B4C52" w:rsidRDefault="002852ED" w:rsidP="00BD5A6C">
      <w:pPr>
        <w:spacing w:beforeLines="50" w:before="120" w:afterLines="50" w:after="120" w:line="300" w:lineRule="auto"/>
        <w:rPr>
          <w:rFonts w:ascii="Times New Roman" w:eastAsiaTheme="minorEastAsia" w:hAnsi="Times New Roman"/>
          <w:sz w:val="20"/>
          <w:szCs w:val="20"/>
          <w:lang w:val="en-GB"/>
        </w:rPr>
      </w:pPr>
      <w:r>
        <w:rPr>
          <w:rFonts w:ascii="Times New Roman" w:eastAsiaTheme="minorEastAsia" w:hAnsi="Times New Roman" w:hint="eastAsia"/>
          <w:sz w:val="20"/>
          <w:szCs w:val="20"/>
          <w:lang w:val="sv-SE"/>
        </w:rPr>
        <w:t>F</w:t>
      </w:r>
      <w:r>
        <w:rPr>
          <w:rFonts w:ascii="Times New Roman" w:eastAsiaTheme="minorEastAsia" w:hAnsi="Times New Roman"/>
          <w:sz w:val="20"/>
          <w:szCs w:val="20"/>
          <w:lang w:val="sv-SE"/>
        </w:rPr>
        <w:t xml:space="preserve">rom </w:t>
      </w:r>
      <w:r w:rsidR="00F3742E">
        <w:rPr>
          <w:rFonts w:ascii="Times New Roman" w:eastAsiaTheme="minorEastAsia" w:hAnsi="Times New Roman"/>
          <w:sz w:val="20"/>
          <w:szCs w:val="20"/>
          <w:lang w:val="sv-SE"/>
        </w:rPr>
        <w:t>above analyses</w:t>
      </w:r>
      <w:r>
        <w:rPr>
          <w:rFonts w:ascii="Times New Roman" w:eastAsiaTheme="minorEastAsia" w:hAnsi="Times New Roman"/>
          <w:sz w:val="20"/>
          <w:szCs w:val="20"/>
          <w:lang w:val="sv-SE"/>
        </w:rPr>
        <w:t xml:space="preserve">, in our view, the </w:t>
      </w:r>
      <w:r w:rsidR="00095FF1">
        <w:rPr>
          <w:rFonts w:ascii="Times New Roman" w:eastAsiaTheme="minorEastAsia" w:hAnsi="Times New Roman"/>
          <w:sz w:val="20"/>
          <w:szCs w:val="20"/>
          <w:lang w:val="sv-SE"/>
        </w:rPr>
        <w:t xml:space="preserve">principle of </w:t>
      </w:r>
      <w:r>
        <w:rPr>
          <w:rFonts w:ascii="Times New Roman" w:eastAsiaTheme="minorEastAsia" w:hAnsi="Times New Roman"/>
          <w:sz w:val="20"/>
          <w:szCs w:val="20"/>
          <w:lang w:val="sv-SE"/>
        </w:rPr>
        <w:t xml:space="preserve">relative accuracy requriements would apply to </w:t>
      </w:r>
      <w:r w:rsidRPr="002852ED">
        <w:rPr>
          <w:rFonts w:ascii="Times New Roman" w:eastAsiaTheme="minorEastAsia" w:hAnsi="Times New Roman"/>
          <w:sz w:val="20"/>
          <w:szCs w:val="20"/>
          <w:lang w:val="sv-SE"/>
        </w:rPr>
        <w:t xml:space="preserve">L1-RSRP measurements with Rel-17 </w:t>
      </w:r>
      <w:r>
        <w:rPr>
          <w:rFonts w:ascii="Times New Roman" w:eastAsiaTheme="minorEastAsia" w:hAnsi="Times New Roman"/>
          <w:sz w:val="20"/>
          <w:szCs w:val="20"/>
          <w:lang w:val="sv-SE"/>
        </w:rPr>
        <w:t>GBBR t</w:t>
      </w:r>
      <w:r w:rsidRPr="002852ED">
        <w:rPr>
          <w:rFonts w:ascii="Times New Roman" w:eastAsiaTheme="minorEastAsia" w:hAnsi="Times New Roman"/>
          <w:sz w:val="20"/>
          <w:szCs w:val="20"/>
          <w:lang w:val="sv-SE"/>
        </w:rPr>
        <w:t>heoretically</w:t>
      </w:r>
      <w:r w:rsidR="00950972">
        <w:rPr>
          <w:rFonts w:ascii="Times New Roman" w:eastAsiaTheme="minorEastAsia" w:hAnsi="Times New Roman"/>
          <w:sz w:val="20"/>
          <w:szCs w:val="20"/>
          <w:lang w:val="sv-SE"/>
        </w:rPr>
        <w:t>,</w:t>
      </w:r>
      <w:r w:rsidR="00A84FA9">
        <w:rPr>
          <w:rFonts w:ascii="Times New Roman" w:eastAsiaTheme="minorEastAsia" w:hAnsi="Times New Roman"/>
          <w:sz w:val="20"/>
          <w:szCs w:val="20"/>
          <w:lang w:val="sv-SE"/>
        </w:rPr>
        <w:t xml:space="preserve"> since </w:t>
      </w:r>
      <w:r w:rsidR="00950972">
        <w:rPr>
          <w:rFonts w:ascii="Times New Roman" w:eastAsiaTheme="minorEastAsia" w:hAnsi="Times New Roman"/>
          <w:sz w:val="20"/>
          <w:szCs w:val="20"/>
          <w:lang w:val="sv-SE"/>
        </w:rPr>
        <w:t>at least two resources are configured by NW</w:t>
      </w:r>
      <w:r w:rsidR="00290993">
        <w:rPr>
          <w:rFonts w:ascii="Times New Roman" w:eastAsiaTheme="minorEastAsia" w:hAnsi="Times New Roman"/>
          <w:sz w:val="20"/>
          <w:szCs w:val="20"/>
          <w:lang w:val="sv-SE"/>
        </w:rPr>
        <w:t>.</w:t>
      </w:r>
      <w:r w:rsidR="00A84FA9">
        <w:rPr>
          <w:rFonts w:ascii="Times New Roman" w:eastAsiaTheme="minorEastAsia" w:hAnsi="Times New Roman"/>
          <w:sz w:val="20"/>
          <w:szCs w:val="20"/>
          <w:lang w:val="sv-SE"/>
        </w:rPr>
        <w:t xml:space="preserve"> </w:t>
      </w:r>
      <w:r w:rsidR="004B4C52">
        <w:rPr>
          <w:rFonts w:ascii="Times New Roman" w:eastAsiaTheme="minorEastAsia" w:hAnsi="Times New Roman"/>
          <w:sz w:val="20"/>
          <w:szCs w:val="20"/>
          <w:lang w:val="sv-SE"/>
        </w:rPr>
        <w:t xml:space="preserve">While, taking GBBR </w:t>
      </w:r>
      <w:r w:rsidR="004A5DFF">
        <w:rPr>
          <w:rFonts w:ascii="Times New Roman" w:eastAsiaTheme="minorEastAsia" w:hAnsi="Times New Roman"/>
          <w:sz w:val="20"/>
          <w:szCs w:val="20"/>
          <w:lang w:val="sv-SE"/>
        </w:rPr>
        <w:t>into consideration, the r</w:t>
      </w:r>
      <w:r w:rsidR="004B4C52" w:rsidRPr="004B4C52">
        <w:rPr>
          <w:rFonts w:ascii="Times New Roman" w:eastAsiaTheme="minorEastAsia" w:hAnsi="Times New Roman"/>
          <w:sz w:val="20"/>
          <w:szCs w:val="20"/>
          <w:lang w:val="sv-SE"/>
        </w:rPr>
        <w:t xml:space="preserve">elative </w:t>
      </w:r>
      <w:r w:rsidR="004A5DFF">
        <w:rPr>
          <w:rFonts w:ascii="Times New Roman" w:eastAsiaTheme="minorEastAsia" w:hAnsi="Times New Roman"/>
          <w:sz w:val="20"/>
          <w:szCs w:val="20"/>
          <w:lang w:val="sv-SE"/>
        </w:rPr>
        <w:t>SSB L1-</w:t>
      </w:r>
      <w:r w:rsidR="004B4C52" w:rsidRPr="004B4C52">
        <w:rPr>
          <w:rFonts w:ascii="Times New Roman" w:eastAsiaTheme="minorEastAsia" w:hAnsi="Times New Roman"/>
          <w:sz w:val="20"/>
          <w:szCs w:val="20"/>
          <w:lang w:val="sv-SE"/>
        </w:rPr>
        <w:t xml:space="preserve">RSRP accuracy requirements </w:t>
      </w:r>
      <w:r w:rsidR="004A5DFF">
        <w:rPr>
          <w:rFonts w:ascii="Times New Roman" w:eastAsiaTheme="minorEastAsia" w:hAnsi="Times New Roman"/>
          <w:sz w:val="20"/>
          <w:szCs w:val="20"/>
          <w:lang w:val="sv-SE"/>
        </w:rPr>
        <w:t xml:space="preserve">would </w:t>
      </w:r>
      <w:r w:rsidR="004B4C52" w:rsidRPr="004B4C52">
        <w:rPr>
          <w:rFonts w:ascii="Times New Roman" w:eastAsiaTheme="minorEastAsia" w:hAnsi="Times New Roman"/>
          <w:sz w:val="20"/>
          <w:szCs w:val="20"/>
          <w:lang w:val="sv-SE"/>
        </w:rPr>
        <w:t xml:space="preserve">apply for the cases when </w:t>
      </w:r>
      <w:r w:rsidR="004A5DFF">
        <w:rPr>
          <w:rFonts w:ascii="Times New Roman" w:eastAsiaTheme="minorEastAsia" w:hAnsi="Times New Roman"/>
          <w:sz w:val="20"/>
          <w:szCs w:val="20"/>
          <w:lang w:val="sv-SE"/>
        </w:rPr>
        <w:t>L1</w:t>
      </w:r>
      <w:r w:rsidR="004B4C52" w:rsidRPr="004B4C52">
        <w:rPr>
          <w:rFonts w:ascii="Times New Roman" w:eastAsiaTheme="minorEastAsia" w:hAnsi="Times New Roman"/>
          <w:sz w:val="20"/>
          <w:szCs w:val="20"/>
          <w:lang w:val="sv-SE"/>
        </w:rPr>
        <w:t xml:space="preserve">-RSRP is measured from resources in the </w:t>
      </w:r>
      <w:r w:rsidR="004A5DFF">
        <w:rPr>
          <w:rFonts w:ascii="Times New Roman" w:eastAsiaTheme="minorEastAsia" w:hAnsi="Times New Roman"/>
          <w:sz w:val="20"/>
          <w:szCs w:val="20"/>
          <w:lang w:val="sv-SE"/>
        </w:rPr>
        <w:t>different</w:t>
      </w:r>
      <w:r w:rsidR="004B4C52" w:rsidRPr="004B4C52">
        <w:rPr>
          <w:rFonts w:ascii="Times New Roman" w:eastAsiaTheme="minorEastAsia" w:hAnsi="Times New Roman"/>
          <w:sz w:val="20"/>
          <w:szCs w:val="20"/>
          <w:lang w:val="sv-SE"/>
        </w:rPr>
        <w:t xml:space="preserve"> resource set, and </w:t>
      </w:r>
      <w:r w:rsidR="007A1BC5">
        <w:rPr>
          <w:rFonts w:ascii="Times New Roman" w:eastAsiaTheme="minorEastAsia" w:hAnsi="Times New Roman"/>
          <w:sz w:val="20"/>
          <w:szCs w:val="20"/>
          <w:lang w:val="sv-SE"/>
        </w:rPr>
        <w:t>such L1</w:t>
      </w:r>
      <w:r w:rsidR="004B4C52" w:rsidRPr="004B4C52">
        <w:rPr>
          <w:rFonts w:ascii="Times New Roman" w:eastAsiaTheme="minorEastAsia" w:hAnsi="Times New Roman"/>
          <w:sz w:val="20"/>
          <w:szCs w:val="20"/>
          <w:lang w:val="sv-SE"/>
        </w:rPr>
        <w:t>-RSRP is measured with</w:t>
      </w:r>
      <w:r w:rsidR="007A1BC5">
        <w:rPr>
          <w:rFonts w:ascii="Times New Roman" w:eastAsiaTheme="minorEastAsia" w:hAnsi="Times New Roman"/>
          <w:sz w:val="20"/>
          <w:szCs w:val="20"/>
          <w:lang w:val="sv-SE"/>
        </w:rPr>
        <w:t xml:space="preserve"> different</w:t>
      </w:r>
      <w:r w:rsidR="004B4C52" w:rsidRPr="004B4C52">
        <w:rPr>
          <w:rFonts w:ascii="Times New Roman" w:eastAsiaTheme="minorEastAsia" w:hAnsi="Times New Roman"/>
          <w:sz w:val="20"/>
          <w:szCs w:val="20"/>
          <w:lang w:val="sv-SE"/>
        </w:rPr>
        <w:t xml:space="preserve"> Rx beam</w:t>
      </w:r>
      <w:r w:rsidR="007A1BC5">
        <w:rPr>
          <w:rFonts w:ascii="Times New Roman" w:eastAsiaTheme="minorEastAsia" w:hAnsi="Times New Roman"/>
          <w:sz w:val="20"/>
          <w:szCs w:val="20"/>
          <w:lang w:val="sv-SE"/>
        </w:rPr>
        <w:t>s</w:t>
      </w:r>
      <w:r w:rsidR="004B4C52" w:rsidRPr="004B4C52">
        <w:rPr>
          <w:rFonts w:ascii="Times New Roman" w:eastAsiaTheme="minorEastAsia" w:hAnsi="Times New Roman"/>
          <w:sz w:val="20"/>
          <w:szCs w:val="20"/>
          <w:lang w:val="sv-SE"/>
        </w:rPr>
        <w:t xml:space="preserve"> in case of FR2</w:t>
      </w:r>
      <w:r w:rsidR="006E2DBB">
        <w:rPr>
          <w:rFonts w:ascii="Times New Roman" w:eastAsiaTheme="minorEastAsia" w:hAnsi="Times New Roman"/>
          <w:sz w:val="20"/>
          <w:szCs w:val="20"/>
          <w:lang w:val="sv-SE"/>
        </w:rPr>
        <w:t xml:space="preserve"> intra-cell</w:t>
      </w:r>
      <w:r w:rsidR="004B4C52" w:rsidRPr="004B4C52">
        <w:rPr>
          <w:rFonts w:ascii="Times New Roman" w:eastAsiaTheme="minorEastAsia" w:hAnsi="Times New Roman"/>
          <w:sz w:val="20"/>
          <w:szCs w:val="20"/>
          <w:lang w:val="sv-SE"/>
        </w:rPr>
        <w:t>.</w:t>
      </w:r>
    </w:p>
    <w:p w14:paraId="14F2F9CB" w14:textId="5077FE85" w:rsidR="00571C54" w:rsidRDefault="00571C54" w:rsidP="00571C54">
      <w:pPr>
        <w:spacing w:beforeLines="50" w:before="120" w:afterLines="50" w:after="120" w:line="300" w:lineRule="auto"/>
        <w:rPr>
          <w:rFonts w:ascii="Times New Roman" w:hAnsi="Times New Roman"/>
          <w:b/>
          <w:sz w:val="20"/>
          <w:szCs w:val="20"/>
          <w:lang w:val="sv-SE"/>
        </w:rPr>
      </w:pPr>
      <w:r w:rsidRPr="009332AA">
        <w:rPr>
          <w:rFonts w:ascii="Times New Roman" w:hAnsi="Times New Roman"/>
          <w:b/>
          <w:sz w:val="20"/>
          <w:szCs w:val="20"/>
          <w:lang w:val="sv-SE"/>
        </w:rPr>
        <w:t xml:space="preserve">Proposal </w:t>
      </w:r>
      <w:r w:rsidR="00042C59">
        <w:rPr>
          <w:rFonts w:ascii="Times New Roman" w:hAnsi="Times New Roman"/>
          <w:b/>
          <w:sz w:val="20"/>
          <w:szCs w:val="20"/>
          <w:lang w:val="sv-SE"/>
        </w:rPr>
        <w:t>4</w:t>
      </w:r>
      <w:r w:rsidRPr="009332AA">
        <w:rPr>
          <w:rFonts w:ascii="Times New Roman" w:hAnsi="Times New Roman"/>
          <w:b/>
          <w:sz w:val="20"/>
          <w:szCs w:val="20"/>
          <w:lang w:val="sv-SE"/>
        </w:rPr>
        <w:t xml:space="preserve">: </w:t>
      </w:r>
      <w:r>
        <w:rPr>
          <w:rFonts w:ascii="Times New Roman" w:hAnsi="Times New Roman"/>
          <w:b/>
          <w:sz w:val="20"/>
          <w:szCs w:val="20"/>
          <w:lang w:val="sv-SE"/>
        </w:rPr>
        <w:t>T</w:t>
      </w:r>
      <w:r w:rsidRPr="00433073">
        <w:rPr>
          <w:rFonts w:ascii="Times New Roman" w:hAnsi="Times New Roman"/>
          <w:b/>
          <w:sz w:val="20"/>
          <w:szCs w:val="20"/>
          <w:lang w:val="sv-SE"/>
        </w:rPr>
        <w:t xml:space="preserve">he </w:t>
      </w:r>
      <w:r>
        <w:rPr>
          <w:rFonts w:ascii="Times New Roman" w:hAnsi="Times New Roman"/>
          <w:b/>
          <w:sz w:val="20"/>
          <w:szCs w:val="20"/>
          <w:lang w:val="sv-SE"/>
        </w:rPr>
        <w:t xml:space="preserve">existing </w:t>
      </w:r>
      <w:r w:rsidRPr="00433073">
        <w:rPr>
          <w:rFonts w:ascii="Times New Roman" w:hAnsi="Times New Roman"/>
          <w:b/>
          <w:sz w:val="20"/>
          <w:szCs w:val="20"/>
          <w:lang w:val="sv-SE"/>
        </w:rPr>
        <w:t>relat</w:t>
      </w:r>
      <w:r>
        <w:rPr>
          <w:rFonts w:ascii="Times New Roman" w:hAnsi="Times New Roman"/>
          <w:b/>
          <w:sz w:val="20"/>
          <w:szCs w:val="20"/>
          <w:lang w:val="sv-SE"/>
        </w:rPr>
        <w:t>ive accuracy requirements should be applied for</w:t>
      </w:r>
      <w:r w:rsidRPr="00433073">
        <w:rPr>
          <w:rFonts w:ascii="Times New Roman" w:hAnsi="Times New Roman"/>
          <w:b/>
          <w:sz w:val="20"/>
          <w:szCs w:val="20"/>
          <w:lang w:val="sv-SE"/>
        </w:rPr>
        <w:t xml:space="preserve"> L1-RSRP measurements with Rel-17 GBBR</w:t>
      </w:r>
      <w:r w:rsidRPr="00B476B5">
        <w:rPr>
          <w:rFonts w:ascii="Times New Roman" w:hAnsi="Times New Roman"/>
          <w:b/>
          <w:sz w:val="20"/>
          <w:szCs w:val="20"/>
          <w:lang w:val="sv-SE"/>
        </w:rPr>
        <w:t xml:space="preserve"> </w:t>
      </w:r>
    </w:p>
    <w:p w14:paraId="48659918" w14:textId="77777777" w:rsidR="00571C54" w:rsidRPr="00C62EDA" w:rsidRDefault="00571C54" w:rsidP="00571C54">
      <w:pPr>
        <w:pStyle w:val="aff8"/>
        <w:numPr>
          <w:ilvl w:val="0"/>
          <w:numId w:val="25"/>
        </w:numPr>
        <w:spacing w:beforeLines="50" w:before="120" w:afterLines="50" w:after="120" w:line="300" w:lineRule="auto"/>
        <w:ind w:firstLineChars="0"/>
        <w:rPr>
          <w:b/>
          <w:lang w:val="sv-SE" w:eastAsia="zh-CN"/>
        </w:rPr>
      </w:pPr>
      <w:r>
        <w:rPr>
          <w:b/>
          <w:lang w:val="sv-SE"/>
        </w:rPr>
        <w:lastRenderedPageBreak/>
        <w:t>The</w:t>
      </w:r>
      <w:r w:rsidRPr="00433073">
        <w:rPr>
          <w:b/>
          <w:lang w:val="sv-SE"/>
        </w:rPr>
        <w:t xml:space="preserve"> </w:t>
      </w:r>
      <w:r>
        <w:rPr>
          <w:b/>
          <w:lang w:val="sv-SE"/>
        </w:rPr>
        <w:t>existing relative accuracy requ</w:t>
      </w:r>
      <w:r w:rsidRPr="007A1BC5">
        <w:rPr>
          <w:b/>
          <w:lang w:val="sv-SE"/>
        </w:rPr>
        <w:t>i</w:t>
      </w:r>
      <w:r>
        <w:rPr>
          <w:b/>
          <w:lang w:val="sv-SE"/>
        </w:rPr>
        <w:t>r</w:t>
      </w:r>
      <w:r w:rsidRPr="007A1BC5">
        <w:rPr>
          <w:b/>
          <w:lang w:val="sv-SE"/>
        </w:rPr>
        <w:t xml:space="preserve">ements </w:t>
      </w:r>
      <w:r>
        <w:rPr>
          <w:b/>
          <w:lang w:val="sv-SE"/>
        </w:rPr>
        <w:t>should be applied</w:t>
      </w:r>
      <w:r w:rsidRPr="00C62EDA">
        <w:rPr>
          <w:b/>
          <w:lang w:val="sv-SE"/>
        </w:rPr>
        <w:t xml:space="preserve"> for the cases when L1-RSRP is measured from resources in different resource sets with different Rx chains</w:t>
      </w:r>
    </w:p>
    <w:p w14:paraId="3BB15748" w14:textId="14495206" w:rsidR="00DB4D81" w:rsidRDefault="00796D33" w:rsidP="00DB4D81">
      <w:pPr>
        <w:pStyle w:val="1"/>
        <w:tabs>
          <w:tab w:val="num" w:pos="522"/>
        </w:tabs>
        <w:ind w:left="0" w:firstLine="0"/>
        <w:rPr>
          <w:rFonts w:ascii="Times New Roman" w:hAnsi="Times New Roman"/>
          <w:lang w:val="en-US" w:eastAsia="zh-CN"/>
        </w:rPr>
      </w:pPr>
      <w:r>
        <w:rPr>
          <w:rFonts w:ascii="Times New Roman" w:hAnsi="Times New Roman"/>
          <w:lang w:val="en-US" w:eastAsia="zh-CN"/>
        </w:rPr>
        <w:t>3</w:t>
      </w:r>
      <w:r w:rsidR="00DB4D81">
        <w:rPr>
          <w:rFonts w:ascii="Times New Roman" w:hAnsi="Times New Roman"/>
          <w:lang w:val="en-US" w:eastAsia="zh-CN"/>
        </w:rPr>
        <w:t xml:space="preserve"> Conclusions</w:t>
      </w:r>
    </w:p>
    <w:p w14:paraId="1D6E3D59" w14:textId="14046510" w:rsidR="00DB4D81" w:rsidRDefault="00DB4D81" w:rsidP="00DB4D81">
      <w:pPr>
        <w:spacing w:beforeLines="50" w:before="120" w:afterLines="50" w:after="120" w:line="300" w:lineRule="auto"/>
        <w:rPr>
          <w:rFonts w:ascii="Times New Roman" w:hAnsi="Times New Roman"/>
          <w:sz w:val="20"/>
          <w:szCs w:val="20"/>
          <w:lang w:val="sv-SE"/>
        </w:rPr>
      </w:pPr>
      <w:r w:rsidRPr="00773552">
        <w:rPr>
          <w:rFonts w:ascii="Times New Roman" w:hAnsi="Times New Roman"/>
          <w:sz w:val="20"/>
          <w:szCs w:val="20"/>
          <w:lang w:val="sv-SE"/>
        </w:rPr>
        <w:t xml:space="preserve">In this contribution, we provided our viewpoints </w:t>
      </w:r>
      <w:r>
        <w:rPr>
          <w:rFonts w:ascii="Times New Roman" w:hAnsi="Times New Roman"/>
          <w:sz w:val="20"/>
          <w:szCs w:val="20"/>
          <w:lang w:val="sv-SE"/>
        </w:rPr>
        <w:t xml:space="preserve">to </w:t>
      </w:r>
      <w:r w:rsidR="007515AC" w:rsidRPr="007515AC">
        <w:rPr>
          <w:rFonts w:ascii="Times New Roman" w:hAnsi="Times New Roman"/>
          <w:sz w:val="20"/>
          <w:szCs w:val="20"/>
          <w:lang w:val="sv-SE"/>
        </w:rPr>
        <w:t>GBBR accuracy requirements for multi-rx</w:t>
      </w:r>
      <w:r>
        <w:rPr>
          <w:rFonts w:ascii="Times New Roman" w:hAnsi="Times New Roman"/>
          <w:sz w:val="20"/>
          <w:szCs w:val="20"/>
          <w:lang w:val="sv-SE"/>
        </w:rPr>
        <w:t>. T</w:t>
      </w:r>
      <w:r w:rsidRPr="00773552">
        <w:rPr>
          <w:rFonts w:ascii="Times New Roman" w:hAnsi="Times New Roman"/>
          <w:sz w:val="20"/>
          <w:szCs w:val="20"/>
          <w:lang w:val="sv-SE"/>
        </w:rPr>
        <w:t>he following observations and proposals are obtained:</w:t>
      </w:r>
    </w:p>
    <w:p w14:paraId="70D6D02D" w14:textId="77777777" w:rsidR="00092AE6" w:rsidRDefault="00092AE6" w:rsidP="00092AE6">
      <w:pPr>
        <w:spacing w:beforeLines="50" w:before="120" w:afterLines="50" w:after="120" w:line="300" w:lineRule="auto"/>
        <w:rPr>
          <w:rFonts w:ascii="Times New Roman" w:hAnsi="Times New Roman"/>
          <w:b/>
          <w:sz w:val="20"/>
          <w:szCs w:val="20"/>
          <w:lang w:val="sv-SE"/>
        </w:rPr>
      </w:pPr>
      <w:r w:rsidRPr="00E97082">
        <w:rPr>
          <w:rFonts w:ascii="Times New Roman" w:hAnsi="Times New Roman" w:hint="eastAsia"/>
          <w:b/>
          <w:sz w:val="20"/>
          <w:szCs w:val="20"/>
          <w:lang w:val="sv-SE"/>
        </w:rPr>
        <w:t>O</w:t>
      </w:r>
      <w:r w:rsidRPr="00E97082">
        <w:rPr>
          <w:rFonts w:ascii="Times New Roman" w:hAnsi="Times New Roman"/>
          <w:b/>
          <w:sz w:val="20"/>
          <w:szCs w:val="20"/>
          <w:lang w:val="sv-SE"/>
        </w:rPr>
        <w:t xml:space="preserve">bservation 1: </w:t>
      </w:r>
      <w:r>
        <w:rPr>
          <w:rFonts w:ascii="Times New Roman" w:hAnsi="Times New Roman"/>
          <w:b/>
          <w:sz w:val="20"/>
          <w:szCs w:val="20"/>
          <w:lang w:val="sv-SE"/>
        </w:rPr>
        <w:t>For GBBR, d</w:t>
      </w:r>
      <w:r w:rsidRPr="00E97082">
        <w:rPr>
          <w:rFonts w:ascii="Times New Roman" w:hAnsi="Times New Roman"/>
          <w:b/>
          <w:sz w:val="20"/>
          <w:szCs w:val="20"/>
          <w:lang w:val="sv-SE"/>
        </w:rPr>
        <w:t>ifferential L1-RSRP is measured from resources in different resource sets</w:t>
      </w:r>
      <w:r>
        <w:rPr>
          <w:rFonts w:ascii="Times New Roman" w:hAnsi="Times New Roman"/>
          <w:b/>
          <w:sz w:val="20"/>
          <w:szCs w:val="20"/>
          <w:lang w:val="sv-SE"/>
        </w:rPr>
        <w:t>.</w:t>
      </w:r>
    </w:p>
    <w:p w14:paraId="7BFD4136" w14:textId="636F8514" w:rsidR="00092AE6" w:rsidRDefault="00092AE6" w:rsidP="00092AE6">
      <w:pPr>
        <w:spacing w:beforeLines="50" w:before="120" w:afterLines="50" w:after="120" w:line="300" w:lineRule="auto"/>
        <w:rPr>
          <w:rFonts w:ascii="Times New Roman" w:hAnsi="Times New Roman"/>
          <w:b/>
          <w:sz w:val="20"/>
          <w:szCs w:val="20"/>
          <w:lang w:val="sv-SE"/>
        </w:rPr>
      </w:pPr>
      <w:r>
        <w:rPr>
          <w:rFonts w:ascii="Times New Roman" w:hAnsi="Times New Roman"/>
          <w:b/>
          <w:sz w:val="20"/>
          <w:szCs w:val="20"/>
          <w:lang w:val="sv-SE"/>
        </w:rPr>
        <w:t>Observation 2: For GBBR, t</w:t>
      </w:r>
      <w:r w:rsidRPr="00BC27EA">
        <w:rPr>
          <w:rFonts w:ascii="Times New Roman" w:hAnsi="Times New Roman"/>
          <w:b/>
          <w:sz w:val="20"/>
          <w:szCs w:val="20"/>
          <w:lang w:val="sv-SE"/>
        </w:rPr>
        <w:t xml:space="preserve">he reference signals </w:t>
      </w:r>
      <w:r>
        <w:rPr>
          <w:rFonts w:ascii="Times New Roman" w:hAnsi="Times New Roman"/>
          <w:b/>
          <w:sz w:val="20"/>
          <w:szCs w:val="20"/>
          <w:lang w:val="sv-SE"/>
        </w:rPr>
        <w:t xml:space="preserve">(SSB/CSI-RS resources) </w:t>
      </w:r>
      <w:r w:rsidRPr="00BC27EA">
        <w:rPr>
          <w:rFonts w:ascii="Times New Roman" w:hAnsi="Times New Roman"/>
          <w:b/>
          <w:sz w:val="20"/>
          <w:szCs w:val="20"/>
          <w:lang w:val="sv-SE"/>
        </w:rPr>
        <w:t>are transmitted in TDM manner.</w:t>
      </w:r>
    </w:p>
    <w:p w14:paraId="4851320C" w14:textId="00A84900" w:rsidR="000E205C" w:rsidRDefault="000E205C" w:rsidP="00092AE6">
      <w:pPr>
        <w:spacing w:beforeLines="50" w:before="120" w:afterLines="50" w:after="120" w:line="300" w:lineRule="auto"/>
        <w:rPr>
          <w:rFonts w:ascii="Times New Roman" w:hAnsi="Times New Roman"/>
          <w:b/>
          <w:sz w:val="20"/>
          <w:szCs w:val="20"/>
          <w:lang w:val="sv-SE"/>
        </w:rPr>
      </w:pPr>
      <w:r>
        <w:rPr>
          <w:rFonts w:ascii="Times New Roman" w:hAnsi="Times New Roman"/>
          <w:b/>
          <w:sz w:val="20"/>
          <w:szCs w:val="20"/>
          <w:lang w:val="sv-SE"/>
        </w:rPr>
        <w:t>Observation 3: T</w:t>
      </w:r>
      <w:r w:rsidRPr="000E205C">
        <w:rPr>
          <w:rFonts w:ascii="Times New Roman" w:hAnsi="Times New Roman"/>
          <w:b/>
          <w:sz w:val="20"/>
          <w:szCs w:val="20"/>
          <w:lang w:val="sv-SE"/>
        </w:rPr>
        <w:t>he special part of L1-RSRP with GBBR compared to legacy L1-RSRP is that at least two DL-SSB/CSI-RS resource RSRP measurements from the different Resource Set have been made with the different RX beams</w:t>
      </w:r>
      <w:r w:rsidRPr="00BC27EA">
        <w:rPr>
          <w:rFonts w:ascii="Times New Roman" w:hAnsi="Times New Roman"/>
          <w:b/>
          <w:sz w:val="20"/>
          <w:szCs w:val="20"/>
          <w:lang w:val="sv-SE"/>
        </w:rPr>
        <w:t>.</w:t>
      </w:r>
    </w:p>
    <w:p w14:paraId="53053A93" w14:textId="4425F235" w:rsidR="00142E5B" w:rsidRDefault="00142E5B" w:rsidP="00092AE6">
      <w:pPr>
        <w:spacing w:beforeLines="50" w:before="120" w:afterLines="50" w:after="120" w:line="300" w:lineRule="auto"/>
        <w:rPr>
          <w:rFonts w:ascii="Times New Roman" w:hAnsi="Times New Roman"/>
          <w:b/>
          <w:sz w:val="20"/>
          <w:szCs w:val="20"/>
          <w:lang w:val="sv-SE"/>
        </w:rPr>
      </w:pPr>
      <w:r w:rsidRPr="00D732C5">
        <w:rPr>
          <w:rFonts w:ascii="Times New Roman" w:hAnsi="Times New Roman"/>
          <w:b/>
          <w:sz w:val="20"/>
          <w:szCs w:val="20"/>
          <w:lang w:val="sv-SE"/>
        </w:rPr>
        <w:t>Observation 4: For FR2 relative accuracy requirements, provided that two RS-RSRP are measured with the same Rx beam</w:t>
      </w:r>
    </w:p>
    <w:p w14:paraId="7EC9C220" w14:textId="1D2954E4" w:rsidR="00F3742E" w:rsidRPr="00142E5B" w:rsidRDefault="00F3742E" w:rsidP="00092AE6">
      <w:pPr>
        <w:spacing w:beforeLines="50" w:before="120" w:afterLines="50" w:after="120" w:line="300" w:lineRule="auto"/>
        <w:rPr>
          <w:rFonts w:ascii="Times New Roman" w:hAnsi="Times New Roman"/>
          <w:b/>
          <w:sz w:val="20"/>
          <w:szCs w:val="20"/>
          <w:lang w:val="sv-SE"/>
        </w:rPr>
      </w:pPr>
      <w:r>
        <w:rPr>
          <w:rFonts w:ascii="Times New Roman" w:hAnsi="Times New Roman"/>
          <w:b/>
          <w:sz w:val="20"/>
          <w:szCs w:val="20"/>
          <w:lang w:val="sv-SE"/>
        </w:rPr>
        <w:t>Observation 5</w:t>
      </w:r>
      <w:r w:rsidRPr="009332AA">
        <w:rPr>
          <w:rFonts w:ascii="Times New Roman" w:hAnsi="Times New Roman"/>
          <w:b/>
          <w:sz w:val="20"/>
          <w:szCs w:val="20"/>
          <w:lang w:val="sv-SE"/>
        </w:rPr>
        <w:t xml:space="preserve">: </w:t>
      </w:r>
      <w:r>
        <w:rPr>
          <w:rFonts w:ascii="Times New Roman" w:hAnsi="Times New Roman"/>
          <w:b/>
          <w:sz w:val="20"/>
          <w:szCs w:val="20"/>
          <w:lang w:val="sv-SE"/>
        </w:rPr>
        <w:t>T</w:t>
      </w:r>
      <w:r w:rsidRPr="00F3742E">
        <w:rPr>
          <w:rFonts w:ascii="Times New Roman" w:hAnsi="Times New Roman"/>
          <w:b/>
          <w:sz w:val="20"/>
          <w:szCs w:val="20"/>
          <w:lang w:val="sv-SE"/>
        </w:rPr>
        <w:t>he Minimum Io in dBm/SCS has same value as Minimum SSB_RP</w:t>
      </w:r>
      <w:r>
        <w:rPr>
          <w:rFonts w:ascii="Times New Roman" w:hAnsi="Times New Roman"/>
          <w:b/>
          <w:sz w:val="20"/>
          <w:szCs w:val="20"/>
          <w:lang w:val="sv-SE"/>
        </w:rPr>
        <w:t>.</w:t>
      </w:r>
    </w:p>
    <w:p w14:paraId="61F591FD" w14:textId="77777777" w:rsidR="00092AE6" w:rsidRPr="009332AA" w:rsidRDefault="00092AE6" w:rsidP="00092AE6">
      <w:pPr>
        <w:spacing w:beforeLines="50" w:before="120" w:afterLines="50" w:after="120" w:line="300" w:lineRule="auto"/>
        <w:rPr>
          <w:rFonts w:ascii="Times New Roman" w:hAnsi="Times New Roman"/>
          <w:sz w:val="20"/>
          <w:szCs w:val="20"/>
          <w:lang w:val="sv-SE"/>
        </w:rPr>
      </w:pPr>
      <w:r w:rsidRPr="009332AA">
        <w:rPr>
          <w:rFonts w:ascii="Times New Roman" w:hAnsi="Times New Roman"/>
          <w:b/>
          <w:sz w:val="20"/>
          <w:szCs w:val="20"/>
          <w:lang w:val="sv-SE"/>
        </w:rPr>
        <w:t xml:space="preserve">Proposal 1: </w:t>
      </w:r>
      <w:r w:rsidRPr="00474689">
        <w:rPr>
          <w:rFonts w:ascii="Times New Roman" w:hAnsi="Times New Roman"/>
          <w:b/>
          <w:sz w:val="20"/>
          <w:szCs w:val="20"/>
          <w:lang w:val="sv-SE"/>
        </w:rPr>
        <w:t xml:space="preserve">The </w:t>
      </w:r>
      <w:r>
        <w:rPr>
          <w:rFonts w:ascii="Times New Roman" w:hAnsi="Times New Roman"/>
          <w:b/>
          <w:sz w:val="20"/>
          <w:szCs w:val="20"/>
          <w:lang w:val="sv-SE"/>
        </w:rPr>
        <w:t>existing</w:t>
      </w:r>
      <w:r w:rsidRPr="00474689">
        <w:rPr>
          <w:rFonts w:ascii="Times New Roman" w:hAnsi="Times New Roman"/>
          <w:b/>
          <w:sz w:val="20"/>
          <w:szCs w:val="20"/>
          <w:lang w:val="sv-SE"/>
        </w:rPr>
        <w:t xml:space="preserve"> side condition Es/IoT can be reused for L1-RSRP measurements with Rel-17</w:t>
      </w:r>
      <w:r>
        <w:rPr>
          <w:rFonts w:ascii="Times New Roman" w:hAnsi="Times New Roman"/>
          <w:b/>
          <w:sz w:val="20"/>
          <w:szCs w:val="20"/>
          <w:lang w:val="sv-SE"/>
        </w:rPr>
        <w:t xml:space="preserve"> </w:t>
      </w:r>
      <w:r w:rsidRPr="00474689">
        <w:rPr>
          <w:rFonts w:ascii="Times New Roman" w:hAnsi="Times New Roman"/>
          <w:b/>
          <w:sz w:val="20"/>
          <w:szCs w:val="20"/>
          <w:lang w:val="sv-SE"/>
        </w:rPr>
        <w:t>GBBR</w:t>
      </w:r>
    </w:p>
    <w:p w14:paraId="6A992539" w14:textId="77777777" w:rsidR="00092AE6" w:rsidRPr="00105D80" w:rsidRDefault="00092AE6" w:rsidP="00092AE6">
      <w:pPr>
        <w:spacing w:beforeLines="50" w:before="120" w:afterLines="50" w:after="120" w:line="300" w:lineRule="auto"/>
        <w:rPr>
          <w:rFonts w:ascii="Times New Roman" w:hAnsi="Times New Roman"/>
          <w:b/>
          <w:sz w:val="20"/>
          <w:szCs w:val="20"/>
          <w:lang w:val="sv-SE"/>
        </w:rPr>
      </w:pPr>
      <w:r w:rsidRPr="009332AA">
        <w:rPr>
          <w:rFonts w:ascii="Times New Roman" w:hAnsi="Times New Roman"/>
          <w:b/>
          <w:sz w:val="20"/>
          <w:szCs w:val="20"/>
          <w:lang w:val="sv-SE"/>
        </w:rPr>
        <w:t xml:space="preserve">Proposal </w:t>
      </w:r>
      <w:r>
        <w:rPr>
          <w:rFonts w:ascii="Times New Roman" w:hAnsi="Times New Roman"/>
          <w:b/>
          <w:sz w:val="20"/>
          <w:szCs w:val="20"/>
          <w:lang w:val="sv-SE"/>
        </w:rPr>
        <w:t>2</w:t>
      </w:r>
      <w:r w:rsidRPr="009332AA">
        <w:rPr>
          <w:rFonts w:ascii="Times New Roman" w:hAnsi="Times New Roman"/>
          <w:b/>
          <w:sz w:val="20"/>
          <w:szCs w:val="20"/>
          <w:lang w:val="sv-SE"/>
        </w:rPr>
        <w:t xml:space="preserve">: </w:t>
      </w:r>
      <w:r>
        <w:rPr>
          <w:rFonts w:ascii="Times New Roman" w:hAnsi="Times New Roman"/>
          <w:b/>
          <w:sz w:val="20"/>
          <w:szCs w:val="20"/>
          <w:lang w:val="sv-SE"/>
        </w:rPr>
        <w:t>T</w:t>
      </w:r>
      <w:r w:rsidRPr="00F27027">
        <w:rPr>
          <w:rFonts w:ascii="Times New Roman" w:hAnsi="Times New Roman"/>
          <w:b/>
          <w:sz w:val="20"/>
          <w:szCs w:val="20"/>
          <w:lang w:val="sv-SE"/>
        </w:rPr>
        <w:t>he existing G for PC3 is still applicable for the TC</w:t>
      </w:r>
      <w:r>
        <w:rPr>
          <w:rFonts w:ascii="Times New Roman" w:hAnsi="Times New Roman"/>
          <w:b/>
          <w:sz w:val="20"/>
          <w:szCs w:val="20"/>
          <w:lang w:val="sv-SE"/>
        </w:rPr>
        <w:t xml:space="preserve"> of </w:t>
      </w:r>
      <w:r w:rsidRPr="00474689">
        <w:rPr>
          <w:rFonts w:ascii="Times New Roman" w:hAnsi="Times New Roman"/>
          <w:b/>
          <w:sz w:val="20"/>
          <w:szCs w:val="20"/>
          <w:lang w:val="sv-SE"/>
        </w:rPr>
        <w:t>L1-RSRP measurements with Rel-17</w:t>
      </w:r>
      <w:r>
        <w:rPr>
          <w:rFonts w:ascii="Times New Roman" w:hAnsi="Times New Roman"/>
          <w:b/>
          <w:sz w:val="20"/>
          <w:szCs w:val="20"/>
          <w:lang w:val="sv-SE"/>
        </w:rPr>
        <w:t xml:space="preserve"> </w:t>
      </w:r>
      <w:r w:rsidRPr="00474689">
        <w:rPr>
          <w:rFonts w:ascii="Times New Roman" w:hAnsi="Times New Roman"/>
          <w:b/>
          <w:sz w:val="20"/>
          <w:szCs w:val="20"/>
          <w:lang w:val="sv-SE"/>
        </w:rPr>
        <w:t>GBBR</w:t>
      </w:r>
    </w:p>
    <w:p w14:paraId="6C5D4F99" w14:textId="0D8FB449" w:rsidR="00571C54" w:rsidRDefault="00571C54" w:rsidP="00571C54">
      <w:pPr>
        <w:spacing w:before="50" w:after="50" w:line="300" w:lineRule="auto"/>
        <w:rPr>
          <w:rFonts w:ascii="Times New Roman" w:hAnsi="Times New Roman"/>
          <w:b/>
          <w:sz w:val="20"/>
          <w:szCs w:val="20"/>
          <w:lang w:val="sv-SE"/>
        </w:rPr>
      </w:pPr>
      <w:r w:rsidRPr="001F748D">
        <w:rPr>
          <w:rFonts w:ascii="Times New Roman" w:hAnsi="Times New Roman"/>
          <w:b/>
          <w:sz w:val="20"/>
          <w:szCs w:val="20"/>
          <w:lang w:val="sv-SE"/>
        </w:rPr>
        <w:t>Proposal 3: The existing L1-RSRP absolute accuracy requirement</w:t>
      </w:r>
      <w:r>
        <w:rPr>
          <w:rFonts w:ascii="Times New Roman" w:hAnsi="Times New Roman"/>
          <w:b/>
          <w:sz w:val="20"/>
          <w:szCs w:val="20"/>
          <w:lang w:val="sv-SE"/>
        </w:rPr>
        <w:t xml:space="preserve"> should be applied</w:t>
      </w:r>
      <w:r w:rsidRPr="001F748D">
        <w:rPr>
          <w:rFonts w:ascii="Times New Roman" w:hAnsi="Times New Roman"/>
          <w:b/>
          <w:sz w:val="20"/>
          <w:szCs w:val="20"/>
          <w:lang w:val="sv-SE"/>
        </w:rPr>
        <w:t xml:space="preserve"> for L1-RSRP measurements with Rel-17 group-based beam reporting</w:t>
      </w:r>
    </w:p>
    <w:p w14:paraId="5D041601" w14:textId="1B83723C" w:rsidR="003F4D57" w:rsidRPr="003F4D57" w:rsidRDefault="003F4D57" w:rsidP="00571C54">
      <w:pPr>
        <w:pStyle w:val="aff8"/>
        <w:numPr>
          <w:ilvl w:val="0"/>
          <w:numId w:val="25"/>
        </w:numPr>
        <w:spacing w:beforeLines="50" w:before="120" w:afterLines="50" w:after="120" w:line="300" w:lineRule="auto"/>
        <w:ind w:firstLineChars="0"/>
        <w:rPr>
          <w:b/>
          <w:lang w:val="sv-SE" w:eastAsia="zh-CN"/>
        </w:rPr>
      </w:pPr>
      <w:r>
        <w:rPr>
          <w:b/>
          <w:lang w:val="sv-SE"/>
        </w:rPr>
        <w:t>The</w:t>
      </w:r>
      <w:r w:rsidRPr="00433073">
        <w:rPr>
          <w:b/>
          <w:lang w:val="sv-SE"/>
        </w:rPr>
        <w:t xml:space="preserve"> </w:t>
      </w:r>
      <w:r>
        <w:rPr>
          <w:b/>
          <w:lang w:val="sv-SE"/>
        </w:rPr>
        <w:t>existing absolute accuracy requ</w:t>
      </w:r>
      <w:r w:rsidRPr="007A1BC5">
        <w:rPr>
          <w:b/>
          <w:lang w:val="sv-SE"/>
        </w:rPr>
        <w:t>i</w:t>
      </w:r>
      <w:r>
        <w:rPr>
          <w:b/>
          <w:lang w:val="sv-SE"/>
        </w:rPr>
        <w:t>r</w:t>
      </w:r>
      <w:r w:rsidRPr="007A1BC5">
        <w:rPr>
          <w:b/>
          <w:lang w:val="sv-SE"/>
        </w:rPr>
        <w:t xml:space="preserve">ements </w:t>
      </w:r>
      <w:r>
        <w:rPr>
          <w:b/>
          <w:lang w:val="sv-SE"/>
        </w:rPr>
        <w:t>should be applied</w:t>
      </w:r>
      <w:r w:rsidRPr="00C62EDA">
        <w:rPr>
          <w:b/>
          <w:lang w:val="sv-SE"/>
        </w:rPr>
        <w:t xml:space="preserve"> for the cases when L1-RSRP is measured with different Rx </w:t>
      </w:r>
      <w:r>
        <w:rPr>
          <w:b/>
          <w:lang w:val="sv-SE"/>
        </w:rPr>
        <w:t>beam</w:t>
      </w:r>
      <w:r w:rsidRPr="00C62EDA">
        <w:rPr>
          <w:b/>
          <w:lang w:val="sv-SE"/>
        </w:rPr>
        <w:t>s</w:t>
      </w:r>
    </w:p>
    <w:p w14:paraId="2F16C392" w14:textId="7AFE8AF5" w:rsidR="00DE2121" w:rsidRDefault="00DE2121" w:rsidP="00DE2121">
      <w:pPr>
        <w:spacing w:beforeLines="50" w:before="120" w:afterLines="50" w:after="120" w:line="300" w:lineRule="auto"/>
        <w:rPr>
          <w:rFonts w:ascii="Times New Roman" w:hAnsi="Times New Roman"/>
          <w:b/>
          <w:sz w:val="20"/>
          <w:szCs w:val="20"/>
          <w:lang w:val="sv-SE"/>
        </w:rPr>
      </w:pPr>
      <w:r w:rsidRPr="009332AA">
        <w:rPr>
          <w:rFonts w:ascii="Times New Roman" w:hAnsi="Times New Roman"/>
          <w:b/>
          <w:sz w:val="20"/>
          <w:szCs w:val="20"/>
          <w:lang w:val="sv-SE"/>
        </w:rPr>
        <w:t xml:space="preserve">Proposal </w:t>
      </w:r>
      <w:r w:rsidR="00042C59">
        <w:rPr>
          <w:rFonts w:ascii="Times New Roman" w:hAnsi="Times New Roman"/>
          <w:b/>
          <w:sz w:val="20"/>
          <w:szCs w:val="20"/>
          <w:lang w:val="sv-SE"/>
        </w:rPr>
        <w:t>4</w:t>
      </w:r>
      <w:r w:rsidRPr="009332AA">
        <w:rPr>
          <w:rFonts w:ascii="Times New Roman" w:hAnsi="Times New Roman"/>
          <w:b/>
          <w:sz w:val="20"/>
          <w:szCs w:val="20"/>
          <w:lang w:val="sv-SE"/>
        </w:rPr>
        <w:t xml:space="preserve">: </w:t>
      </w:r>
      <w:r>
        <w:rPr>
          <w:rFonts w:ascii="Times New Roman" w:hAnsi="Times New Roman"/>
          <w:b/>
          <w:sz w:val="20"/>
          <w:szCs w:val="20"/>
          <w:lang w:val="sv-SE"/>
        </w:rPr>
        <w:t>T</w:t>
      </w:r>
      <w:r w:rsidRPr="00433073">
        <w:rPr>
          <w:rFonts w:ascii="Times New Roman" w:hAnsi="Times New Roman"/>
          <w:b/>
          <w:sz w:val="20"/>
          <w:szCs w:val="20"/>
          <w:lang w:val="sv-SE"/>
        </w:rPr>
        <w:t xml:space="preserve">he </w:t>
      </w:r>
      <w:r w:rsidR="00004FFB">
        <w:rPr>
          <w:rFonts w:ascii="Times New Roman" w:hAnsi="Times New Roman"/>
          <w:b/>
          <w:sz w:val="20"/>
          <w:szCs w:val="20"/>
          <w:lang w:val="sv-SE"/>
        </w:rPr>
        <w:t xml:space="preserve">existing </w:t>
      </w:r>
      <w:r w:rsidRPr="00433073">
        <w:rPr>
          <w:rFonts w:ascii="Times New Roman" w:hAnsi="Times New Roman"/>
          <w:b/>
          <w:sz w:val="20"/>
          <w:szCs w:val="20"/>
          <w:lang w:val="sv-SE"/>
        </w:rPr>
        <w:t>relat</w:t>
      </w:r>
      <w:r>
        <w:rPr>
          <w:rFonts w:ascii="Times New Roman" w:hAnsi="Times New Roman"/>
          <w:b/>
          <w:sz w:val="20"/>
          <w:szCs w:val="20"/>
          <w:lang w:val="sv-SE"/>
        </w:rPr>
        <w:t>ive accuracy requirements should be applied for</w:t>
      </w:r>
      <w:r w:rsidRPr="00433073">
        <w:rPr>
          <w:rFonts w:ascii="Times New Roman" w:hAnsi="Times New Roman"/>
          <w:b/>
          <w:sz w:val="20"/>
          <w:szCs w:val="20"/>
          <w:lang w:val="sv-SE"/>
        </w:rPr>
        <w:t xml:space="preserve"> L1-RSRP measurements with Rel-17 GBBR</w:t>
      </w:r>
      <w:r w:rsidRPr="00B476B5">
        <w:rPr>
          <w:rFonts w:ascii="Times New Roman" w:hAnsi="Times New Roman"/>
          <w:b/>
          <w:sz w:val="20"/>
          <w:szCs w:val="20"/>
          <w:lang w:val="sv-SE"/>
        </w:rPr>
        <w:t xml:space="preserve"> </w:t>
      </w:r>
    </w:p>
    <w:p w14:paraId="1759769B" w14:textId="2413ABB9" w:rsidR="00DE2121" w:rsidRPr="00C62EDA" w:rsidRDefault="00DE2121" w:rsidP="00DE2121">
      <w:pPr>
        <w:pStyle w:val="aff8"/>
        <w:numPr>
          <w:ilvl w:val="0"/>
          <w:numId w:val="25"/>
        </w:numPr>
        <w:spacing w:beforeLines="50" w:before="120" w:afterLines="50" w:after="120" w:line="300" w:lineRule="auto"/>
        <w:ind w:firstLineChars="0"/>
        <w:rPr>
          <w:b/>
          <w:lang w:val="sv-SE" w:eastAsia="zh-CN"/>
        </w:rPr>
      </w:pPr>
      <w:r>
        <w:rPr>
          <w:b/>
          <w:lang w:val="sv-SE"/>
        </w:rPr>
        <w:t>The</w:t>
      </w:r>
      <w:r w:rsidR="00004FFB" w:rsidRPr="00433073">
        <w:rPr>
          <w:b/>
          <w:lang w:val="sv-SE"/>
        </w:rPr>
        <w:t xml:space="preserve"> </w:t>
      </w:r>
      <w:r w:rsidR="00004FFB">
        <w:rPr>
          <w:b/>
          <w:lang w:val="sv-SE"/>
        </w:rPr>
        <w:t xml:space="preserve">existing </w:t>
      </w:r>
      <w:r>
        <w:rPr>
          <w:b/>
          <w:lang w:val="sv-SE"/>
        </w:rPr>
        <w:t>relative accuracy requ</w:t>
      </w:r>
      <w:r w:rsidRPr="007A1BC5">
        <w:rPr>
          <w:b/>
          <w:lang w:val="sv-SE"/>
        </w:rPr>
        <w:t>i</w:t>
      </w:r>
      <w:r>
        <w:rPr>
          <w:b/>
          <w:lang w:val="sv-SE"/>
        </w:rPr>
        <w:t>r</w:t>
      </w:r>
      <w:r w:rsidRPr="007A1BC5">
        <w:rPr>
          <w:b/>
          <w:lang w:val="sv-SE"/>
        </w:rPr>
        <w:t xml:space="preserve">ements </w:t>
      </w:r>
      <w:r>
        <w:rPr>
          <w:b/>
          <w:lang w:val="sv-SE"/>
        </w:rPr>
        <w:t>should be applied</w:t>
      </w:r>
      <w:r w:rsidRPr="00C62EDA">
        <w:rPr>
          <w:b/>
          <w:lang w:val="sv-SE"/>
        </w:rPr>
        <w:t xml:space="preserve"> for the cases when L1-RSRP is measured from resources in different resource sets with different Rx </w:t>
      </w:r>
      <w:r w:rsidR="00121D53">
        <w:rPr>
          <w:b/>
          <w:lang w:val="sv-SE"/>
        </w:rPr>
        <w:t>beam</w:t>
      </w:r>
      <w:r w:rsidRPr="00C62EDA">
        <w:rPr>
          <w:b/>
          <w:lang w:val="sv-SE"/>
        </w:rPr>
        <w:t>s</w:t>
      </w:r>
    </w:p>
    <w:p w14:paraId="7E9483F8" w14:textId="77777777" w:rsidR="00DB4D81" w:rsidRDefault="00DB4D81" w:rsidP="00DB4D81">
      <w:pPr>
        <w:pStyle w:val="1"/>
        <w:tabs>
          <w:tab w:val="num" w:pos="522"/>
        </w:tabs>
        <w:ind w:left="0" w:firstLine="0"/>
        <w:rPr>
          <w:rFonts w:ascii="Times New Roman" w:hAnsi="Times New Roman"/>
          <w:lang w:val="en-US" w:eastAsia="zh-CN"/>
        </w:rPr>
      </w:pPr>
      <w:r>
        <w:rPr>
          <w:rFonts w:ascii="Times New Roman" w:hAnsi="Times New Roman"/>
          <w:lang w:val="en-US" w:eastAsia="zh-CN"/>
        </w:rPr>
        <w:t xml:space="preserve">4 </w:t>
      </w:r>
      <w:r w:rsidRPr="00E5392F">
        <w:rPr>
          <w:rFonts w:ascii="Times New Roman" w:hAnsi="Times New Roman"/>
          <w:lang w:val="en-US" w:eastAsia="zh-CN"/>
        </w:rPr>
        <w:t>References</w:t>
      </w:r>
    </w:p>
    <w:p w14:paraId="32A8B4BD" w14:textId="0799D650" w:rsidR="00DB4D81" w:rsidRPr="007859A2" w:rsidRDefault="00DB4D81" w:rsidP="00DB4D81">
      <w:pPr>
        <w:spacing w:beforeLines="50" w:before="120" w:afterLines="50" w:after="120" w:line="300" w:lineRule="auto"/>
        <w:rPr>
          <w:rFonts w:ascii="Times New Roman" w:hAnsi="Times New Roman"/>
          <w:sz w:val="20"/>
          <w:szCs w:val="20"/>
          <w:lang w:val="sv-SE"/>
        </w:rPr>
      </w:pPr>
      <w:r w:rsidRPr="00E5392F">
        <w:rPr>
          <w:rFonts w:ascii="Times New Roman" w:hAnsi="Times New Roman"/>
          <w:sz w:val="20"/>
          <w:szCs w:val="20"/>
          <w:lang w:val="sv-SE"/>
        </w:rPr>
        <w:t xml:space="preserve">[1] </w:t>
      </w:r>
      <w:r w:rsidRPr="00DB4D81">
        <w:rPr>
          <w:rFonts w:ascii="Times New Roman" w:hAnsi="Times New Roman"/>
          <w:sz w:val="20"/>
          <w:szCs w:val="20"/>
          <w:lang w:val="sv-SE"/>
        </w:rPr>
        <w:t>R4-2406365</w:t>
      </w:r>
      <w:r w:rsidRPr="00E5392F">
        <w:rPr>
          <w:rFonts w:ascii="Times New Roman" w:hAnsi="Times New Roman"/>
          <w:sz w:val="20"/>
          <w:szCs w:val="20"/>
          <w:lang w:val="sv-SE"/>
        </w:rPr>
        <w:t>, “</w:t>
      </w:r>
      <w:r w:rsidRPr="00DB4D81">
        <w:rPr>
          <w:rFonts w:ascii="Times New Roman" w:hAnsi="Times New Roman"/>
          <w:sz w:val="20"/>
          <w:szCs w:val="20"/>
          <w:lang w:val="sv-SE"/>
        </w:rPr>
        <w:t>WF on core maintenance and performance part for multi-Rx WI</w:t>
      </w:r>
      <w:r w:rsidRPr="00E5392F">
        <w:rPr>
          <w:rFonts w:ascii="Times New Roman" w:hAnsi="Times New Roman"/>
          <w:sz w:val="20"/>
          <w:szCs w:val="20"/>
          <w:lang w:val="sv-SE"/>
        </w:rPr>
        <w:t xml:space="preserve">”, </w:t>
      </w:r>
      <w:r w:rsidRPr="00DB4D81">
        <w:rPr>
          <w:rFonts w:ascii="Times New Roman" w:hAnsi="Times New Roman"/>
          <w:sz w:val="20"/>
          <w:szCs w:val="20"/>
          <w:lang w:val="sv-SE"/>
        </w:rPr>
        <w:t>vivo, Ericsson</w:t>
      </w:r>
    </w:p>
    <w:p w14:paraId="36F0A9C1" w14:textId="0F2C7970" w:rsidR="00DB4D81" w:rsidRPr="007859A2" w:rsidRDefault="00DB4D81" w:rsidP="00DB4D81">
      <w:pPr>
        <w:spacing w:beforeLines="50" w:before="120" w:afterLines="50" w:after="120" w:line="300" w:lineRule="auto"/>
        <w:rPr>
          <w:rFonts w:ascii="Times New Roman" w:hAnsi="Times New Roman"/>
          <w:sz w:val="20"/>
          <w:szCs w:val="20"/>
          <w:lang w:val="sv-SE"/>
        </w:rPr>
      </w:pPr>
    </w:p>
    <w:p w14:paraId="64637F35" w14:textId="77777777" w:rsidR="0054405F" w:rsidRPr="00DB4D81" w:rsidRDefault="0054405F" w:rsidP="003C42E1">
      <w:pPr>
        <w:rPr>
          <w:lang w:val="sv-SE"/>
        </w:rPr>
      </w:pPr>
    </w:p>
    <w:sectPr w:rsidR="0054405F" w:rsidRPr="00DB4D81" w:rsidSect="007277FD">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7CDEB" w14:textId="77777777" w:rsidR="00E26041" w:rsidRDefault="00E26041">
      <w:r>
        <w:separator/>
      </w:r>
    </w:p>
  </w:endnote>
  <w:endnote w:type="continuationSeparator" w:id="0">
    <w:p w14:paraId="44911068" w14:textId="77777777" w:rsidR="00E26041" w:rsidRDefault="00E26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C86AC" w14:textId="77777777" w:rsidR="00E26041" w:rsidRDefault="00E26041">
      <w:r>
        <w:separator/>
      </w:r>
    </w:p>
  </w:footnote>
  <w:footnote w:type="continuationSeparator" w:id="0">
    <w:p w14:paraId="2138F13C" w14:textId="77777777" w:rsidR="00E26041" w:rsidRDefault="00E260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70427"/>
    <w:multiLevelType w:val="hybridMultilevel"/>
    <w:tmpl w:val="F30A6A58"/>
    <w:lvl w:ilvl="0" w:tplc="56EE4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074793"/>
    <w:multiLevelType w:val="hybridMultilevel"/>
    <w:tmpl w:val="973AF0A4"/>
    <w:lvl w:ilvl="0" w:tplc="935CAAC4">
      <w:start w:val="1"/>
      <w:numFmt w:val="decimal"/>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4701C2"/>
    <w:multiLevelType w:val="hybridMultilevel"/>
    <w:tmpl w:val="20B62E9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A784FBA"/>
    <w:multiLevelType w:val="hybridMultilevel"/>
    <w:tmpl w:val="D82EDA24"/>
    <w:lvl w:ilvl="0" w:tplc="45621E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257AE7"/>
    <w:multiLevelType w:val="hybridMultilevel"/>
    <w:tmpl w:val="A9021ADC"/>
    <w:lvl w:ilvl="0" w:tplc="1E34344C">
      <w:start w:val="2"/>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244" w:hanging="480"/>
      </w:pPr>
      <w:rPr>
        <w:rFonts w:ascii="Wingdings" w:hAnsi="Wingdings" w:hint="default"/>
      </w:rPr>
    </w:lvl>
    <w:lvl w:ilvl="2" w:tplc="0409000D"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B" w:tentative="1">
      <w:start w:val="1"/>
      <w:numFmt w:val="bullet"/>
      <w:lvlText w:val=""/>
      <w:lvlJc w:val="left"/>
      <w:pPr>
        <w:ind w:left="2684" w:hanging="480"/>
      </w:pPr>
      <w:rPr>
        <w:rFonts w:ascii="Wingdings" w:hAnsi="Wingdings" w:hint="default"/>
      </w:rPr>
    </w:lvl>
    <w:lvl w:ilvl="5" w:tplc="0409000D"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B" w:tentative="1">
      <w:start w:val="1"/>
      <w:numFmt w:val="bullet"/>
      <w:lvlText w:val=""/>
      <w:lvlJc w:val="left"/>
      <w:pPr>
        <w:ind w:left="4124" w:hanging="480"/>
      </w:pPr>
      <w:rPr>
        <w:rFonts w:ascii="Wingdings" w:hAnsi="Wingdings" w:hint="default"/>
      </w:rPr>
    </w:lvl>
    <w:lvl w:ilvl="8" w:tplc="0409000D" w:tentative="1">
      <w:start w:val="1"/>
      <w:numFmt w:val="bullet"/>
      <w:lvlText w:val=""/>
      <w:lvlJc w:val="left"/>
      <w:pPr>
        <w:ind w:left="4604" w:hanging="480"/>
      </w:pPr>
      <w:rPr>
        <w:rFonts w:ascii="Wingdings" w:hAnsi="Wingdings" w:hint="default"/>
      </w:rPr>
    </w:lvl>
  </w:abstractNum>
  <w:abstractNum w:abstractNumId="6" w15:restartNumberingAfterBreak="0">
    <w:nsid w:val="0DA40364"/>
    <w:multiLevelType w:val="multilevel"/>
    <w:tmpl w:val="A8E042B0"/>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F37061"/>
    <w:multiLevelType w:val="hybridMultilevel"/>
    <w:tmpl w:val="AE64C6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595291"/>
    <w:multiLevelType w:val="hybridMultilevel"/>
    <w:tmpl w:val="9EFE11DA"/>
    <w:lvl w:ilvl="0" w:tplc="52108D0E">
      <w:start w:val="1"/>
      <w:numFmt w:val="bullet"/>
      <w:lvlText w:val="•"/>
      <w:lvlJc w:val="left"/>
      <w:pPr>
        <w:tabs>
          <w:tab w:val="num" w:pos="720"/>
        </w:tabs>
        <w:ind w:left="720" w:hanging="360"/>
      </w:pPr>
      <w:rPr>
        <w:rFonts w:ascii="Arial" w:hAnsi="Arial" w:hint="default"/>
      </w:rPr>
    </w:lvl>
    <w:lvl w:ilvl="1" w:tplc="D0FCCBE6">
      <w:start w:val="9760"/>
      <w:numFmt w:val="bullet"/>
      <w:lvlText w:val="•"/>
      <w:lvlJc w:val="left"/>
      <w:pPr>
        <w:tabs>
          <w:tab w:val="num" w:pos="1440"/>
        </w:tabs>
        <w:ind w:left="1440" w:hanging="360"/>
      </w:pPr>
      <w:rPr>
        <w:rFonts w:ascii="Arial" w:hAnsi="Arial" w:hint="default"/>
      </w:rPr>
    </w:lvl>
    <w:lvl w:ilvl="2" w:tplc="E36AF92A" w:tentative="1">
      <w:start w:val="1"/>
      <w:numFmt w:val="bullet"/>
      <w:lvlText w:val="•"/>
      <w:lvlJc w:val="left"/>
      <w:pPr>
        <w:tabs>
          <w:tab w:val="num" w:pos="2160"/>
        </w:tabs>
        <w:ind w:left="2160" w:hanging="360"/>
      </w:pPr>
      <w:rPr>
        <w:rFonts w:ascii="Arial" w:hAnsi="Arial" w:hint="default"/>
      </w:rPr>
    </w:lvl>
    <w:lvl w:ilvl="3" w:tplc="607E3F14" w:tentative="1">
      <w:start w:val="1"/>
      <w:numFmt w:val="bullet"/>
      <w:lvlText w:val="•"/>
      <w:lvlJc w:val="left"/>
      <w:pPr>
        <w:tabs>
          <w:tab w:val="num" w:pos="2880"/>
        </w:tabs>
        <w:ind w:left="2880" w:hanging="360"/>
      </w:pPr>
      <w:rPr>
        <w:rFonts w:ascii="Arial" w:hAnsi="Arial" w:hint="default"/>
      </w:rPr>
    </w:lvl>
    <w:lvl w:ilvl="4" w:tplc="5ABAE642" w:tentative="1">
      <w:start w:val="1"/>
      <w:numFmt w:val="bullet"/>
      <w:lvlText w:val="•"/>
      <w:lvlJc w:val="left"/>
      <w:pPr>
        <w:tabs>
          <w:tab w:val="num" w:pos="3600"/>
        </w:tabs>
        <w:ind w:left="3600" w:hanging="360"/>
      </w:pPr>
      <w:rPr>
        <w:rFonts w:ascii="Arial" w:hAnsi="Arial" w:hint="default"/>
      </w:rPr>
    </w:lvl>
    <w:lvl w:ilvl="5" w:tplc="F09C36BE" w:tentative="1">
      <w:start w:val="1"/>
      <w:numFmt w:val="bullet"/>
      <w:lvlText w:val="•"/>
      <w:lvlJc w:val="left"/>
      <w:pPr>
        <w:tabs>
          <w:tab w:val="num" w:pos="4320"/>
        </w:tabs>
        <w:ind w:left="4320" w:hanging="360"/>
      </w:pPr>
      <w:rPr>
        <w:rFonts w:ascii="Arial" w:hAnsi="Arial" w:hint="default"/>
      </w:rPr>
    </w:lvl>
    <w:lvl w:ilvl="6" w:tplc="66540736" w:tentative="1">
      <w:start w:val="1"/>
      <w:numFmt w:val="bullet"/>
      <w:lvlText w:val="•"/>
      <w:lvlJc w:val="left"/>
      <w:pPr>
        <w:tabs>
          <w:tab w:val="num" w:pos="5040"/>
        </w:tabs>
        <w:ind w:left="5040" w:hanging="360"/>
      </w:pPr>
      <w:rPr>
        <w:rFonts w:ascii="Arial" w:hAnsi="Arial" w:hint="default"/>
      </w:rPr>
    </w:lvl>
    <w:lvl w:ilvl="7" w:tplc="02D28020" w:tentative="1">
      <w:start w:val="1"/>
      <w:numFmt w:val="bullet"/>
      <w:lvlText w:val="•"/>
      <w:lvlJc w:val="left"/>
      <w:pPr>
        <w:tabs>
          <w:tab w:val="num" w:pos="5760"/>
        </w:tabs>
        <w:ind w:left="5760" w:hanging="360"/>
      </w:pPr>
      <w:rPr>
        <w:rFonts w:ascii="Arial" w:hAnsi="Arial" w:hint="default"/>
      </w:rPr>
    </w:lvl>
    <w:lvl w:ilvl="8" w:tplc="F03278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EB1B3A"/>
    <w:multiLevelType w:val="hybridMultilevel"/>
    <w:tmpl w:val="1DDE49DE"/>
    <w:lvl w:ilvl="0" w:tplc="63E84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853BAE"/>
    <w:multiLevelType w:val="hybridMultilevel"/>
    <w:tmpl w:val="779295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E12ACF"/>
    <w:multiLevelType w:val="hybridMultilevel"/>
    <w:tmpl w:val="31222ED6"/>
    <w:lvl w:ilvl="0" w:tplc="493AB8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3317B5"/>
    <w:multiLevelType w:val="hybridMultilevel"/>
    <w:tmpl w:val="729AE48C"/>
    <w:lvl w:ilvl="0" w:tplc="8D4E7146">
      <w:start w:val="1"/>
      <w:numFmt w:val="bullet"/>
      <w:lvlText w:val="•"/>
      <w:lvlJc w:val="left"/>
      <w:pPr>
        <w:tabs>
          <w:tab w:val="num" w:pos="720"/>
        </w:tabs>
        <w:ind w:left="720" w:hanging="360"/>
      </w:pPr>
      <w:rPr>
        <w:rFonts w:ascii="Arial" w:hAnsi="Arial" w:hint="default"/>
      </w:rPr>
    </w:lvl>
    <w:lvl w:ilvl="1" w:tplc="FFFC06DC">
      <w:start w:val="9760"/>
      <w:numFmt w:val="bullet"/>
      <w:lvlText w:val="•"/>
      <w:lvlJc w:val="left"/>
      <w:pPr>
        <w:tabs>
          <w:tab w:val="num" w:pos="1440"/>
        </w:tabs>
        <w:ind w:left="1440" w:hanging="360"/>
      </w:pPr>
      <w:rPr>
        <w:rFonts w:ascii="Arial" w:hAnsi="Arial" w:hint="default"/>
      </w:rPr>
    </w:lvl>
    <w:lvl w:ilvl="2" w:tplc="74289EBE" w:tentative="1">
      <w:start w:val="1"/>
      <w:numFmt w:val="bullet"/>
      <w:lvlText w:val="•"/>
      <w:lvlJc w:val="left"/>
      <w:pPr>
        <w:tabs>
          <w:tab w:val="num" w:pos="2160"/>
        </w:tabs>
        <w:ind w:left="2160" w:hanging="360"/>
      </w:pPr>
      <w:rPr>
        <w:rFonts w:ascii="Arial" w:hAnsi="Arial" w:hint="default"/>
      </w:rPr>
    </w:lvl>
    <w:lvl w:ilvl="3" w:tplc="49C22B50" w:tentative="1">
      <w:start w:val="1"/>
      <w:numFmt w:val="bullet"/>
      <w:lvlText w:val="•"/>
      <w:lvlJc w:val="left"/>
      <w:pPr>
        <w:tabs>
          <w:tab w:val="num" w:pos="2880"/>
        </w:tabs>
        <w:ind w:left="2880" w:hanging="360"/>
      </w:pPr>
      <w:rPr>
        <w:rFonts w:ascii="Arial" w:hAnsi="Arial" w:hint="default"/>
      </w:rPr>
    </w:lvl>
    <w:lvl w:ilvl="4" w:tplc="F680568E" w:tentative="1">
      <w:start w:val="1"/>
      <w:numFmt w:val="bullet"/>
      <w:lvlText w:val="•"/>
      <w:lvlJc w:val="left"/>
      <w:pPr>
        <w:tabs>
          <w:tab w:val="num" w:pos="3600"/>
        </w:tabs>
        <w:ind w:left="3600" w:hanging="360"/>
      </w:pPr>
      <w:rPr>
        <w:rFonts w:ascii="Arial" w:hAnsi="Arial" w:hint="default"/>
      </w:rPr>
    </w:lvl>
    <w:lvl w:ilvl="5" w:tplc="DCB23606" w:tentative="1">
      <w:start w:val="1"/>
      <w:numFmt w:val="bullet"/>
      <w:lvlText w:val="•"/>
      <w:lvlJc w:val="left"/>
      <w:pPr>
        <w:tabs>
          <w:tab w:val="num" w:pos="4320"/>
        </w:tabs>
        <w:ind w:left="4320" w:hanging="360"/>
      </w:pPr>
      <w:rPr>
        <w:rFonts w:ascii="Arial" w:hAnsi="Arial" w:hint="default"/>
      </w:rPr>
    </w:lvl>
    <w:lvl w:ilvl="6" w:tplc="DD8CEA58" w:tentative="1">
      <w:start w:val="1"/>
      <w:numFmt w:val="bullet"/>
      <w:lvlText w:val="•"/>
      <w:lvlJc w:val="left"/>
      <w:pPr>
        <w:tabs>
          <w:tab w:val="num" w:pos="5040"/>
        </w:tabs>
        <w:ind w:left="5040" w:hanging="360"/>
      </w:pPr>
      <w:rPr>
        <w:rFonts w:ascii="Arial" w:hAnsi="Arial" w:hint="default"/>
      </w:rPr>
    </w:lvl>
    <w:lvl w:ilvl="7" w:tplc="B052C9AE" w:tentative="1">
      <w:start w:val="1"/>
      <w:numFmt w:val="bullet"/>
      <w:lvlText w:val="•"/>
      <w:lvlJc w:val="left"/>
      <w:pPr>
        <w:tabs>
          <w:tab w:val="num" w:pos="5760"/>
        </w:tabs>
        <w:ind w:left="5760" w:hanging="360"/>
      </w:pPr>
      <w:rPr>
        <w:rFonts w:ascii="Arial" w:hAnsi="Arial" w:hint="default"/>
      </w:rPr>
    </w:lvl>
    <w:lvl w:ilvl="8" w:tplc="A1D26E2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EBB5CA0"/>
    <w:multiLevelType w:val="hybridMultilevel"/>
    <w:tmpl w:val="603C314C"/>
    <w:lvl w:ilvl="0" w:tplc="04090001">
      <w:start w:val="1"/>
      <w:numFmt w:val="bullet"/>
      <w:lvlText w:val=""/>
      <w:lvlJc w:val="left"/>
      <w:pPr>
        <w:ind w:left="644" w:hanging="360"/>
      </w:pPr>
      <w:rPr>
        <w:rFonts w:ascii="Symbol" w:hAnsi="Symbol" w:hint="default"/>
      </w:rPr>
    </w:lvl>
    <w:lvl w:ilvl="1" w:tplc="18090003">
      <w:start w:val="1"/>
      <w:numFmt w:val="bullet"/>
      <w:lvlText w:val="o"/>
      <w:lvlJc w:val="left"/>
      <w:pPr>
        <w:ind w:left="1724" w:hanging="360"/>
      </w:pPr>
      <w:rPr>
        <w:rFonts w:ascii="Courier New" w:hAnsi="Courier New" w:cs="Courier New" w:hint="default"/>
      </w:rPr>
    </w:lvl>
    <w:lvl w:ilvl="2" w:tplc="18090005">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5" w15:restartNumberingAfterBreak="0">
    <w:nsid w:val="409C7462"/>
    <w:multiLevelType w:val="hybridMultilevel"/>
    <w:tmpl w:val="59625F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05D284EA"/>
    <w:lvl w:ilvl="0" w:tplc="9E0A81B2">
      <w:start w:val="1"/>
      <w:numFmt w:val="decimal"/>
      <w:pStyle w:val="RAN4Observation"/>
      <w:suff w:val="space"/>
      <w:lvlText w:val="Observation %1:"/>
      <w:lvlJc w:val="left"/>
      <w:pPr>
        <w:ind w:left="135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7D3D4E"/>
    <w:multiLevelType w:val="hybridMultilevel"/>
    <w:tmpl w:val="1792AE32"/>
    <w:lvl w:ilvl="0" w:tplc="04D6CF8E">
      <w:start w:val="1"/>
      <w:numFmt w:val="bullet"/>
      <w:lvlText w:val=""/>
      <w:lvlJc w:val="left"/>
      <w:pPr>
        <w:ind w:left="704" w:hanging="420"/>
      </w:pPr>
      <w:rPr>
        <w:rFonts w:ascii="Symbol" w:hAnsi="Symbol"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D6E3167"/>
    <w:multiLevelType w:val="multilevel"/>
    <w:tmpl w:val="E85A4BB2"/>
    <w:lvl w:ilvl="0">
      <w:start w:val="1"/>
      <w:numFmt w:val="decimal"/>
      <w:pStyle w:val="RAN4proposal"/>
      <w:suff w:val="space"/>
      <w:lvlText w:val="Proposal %1:"/>
      <w:lvlJc w:val="left"/>
      <w:pPr>
        <w:ind w:left="1069" w:hanging="360"/>
      </w:pPr>
      <w:rPr>
        <w:rFonts w:ascii="Times New Roman" w:hAnsi="Times New Roman" w:hint="default"/>
        <w:b w:val="0"/>
        <w:bCs w:val="0"/>
        <w:i w:val="0"/>
        <w:color w:val="auto"/>
        <w:sz w:val="20"/>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0" w15:restartNumberingAfterBreak="0">
    <w:nsid w:val="53203F7E"/>
    <w:multiLevelType w:val="hybridMultilevel"/>
    <w:tmpl w:val="EB84CE68"/>
    <w:lvl w:ilvl="0" w:tplc="ED881D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FE221AF"/>
    <w:multiLevelType w:val="hybridMultilevel"/>
    <w:tmpl w:val="F89C1E26"/>
    <w:lvl w:ilvl="0" w:tplc="0E16B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4F0577"/>
    <w:multiLevelType w:val="multilevel"/>
    <w:tmpl w:val="9B382CB6"/>
    <w:lvl w:ilvl="0">
      <w:start w:val="1"/>
      <w:numFmt w:val="decimal"/>
      <w:lvlText w:val="%1."/>
      <w:lvlJc w:val="left"/>
      <w:pPr>
        <w:ind w:left="360" w:hanging="360"/>
      </w:pPr>
      <w:rPr>
        <w:rFonts w:hint="default"/>
      </w:r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0DE4369"/>
    <w:multiLevelType w:val="hybridMultilevel"/>
    <w:tmpl w:val="2C9486E2"/>
    <w:lvl w:ilvl="0" w:tplc="16A648C2">
      <w:start w:val="1"/>
      <w:numFmt w:val="bullet"/>
      <w:lvlText w:val="•"/>
      <w:lvlJc w:val="left"/>
      <w:pPr>
        <w:tabs>
          <w:tab w:val="num" w:pos="720"/>
        </w:tabs>
        <w:ind w:left="720" w:hanging="360"/>
      </w:pPr>
      <w:rPr>
        <w:rFonts w:ascii="Arial" w:hAnsi="Arial" w:hint="default"/>
      </w:rPr>
    </w:lvl>
    <w:lvl w:ilvl="1" w:tplc="B5C032C6">
      <w:numFmt w:val="none"/>
      <w:lvlText w:val=""/>
      <w:lvlJc w:val="left"/>
      <w:pPr>
        <w:tabs>
          <w:tab w:val="num" w:pos="360"/>
        </w:tabs>
      </w:pPr>
    </w:lvl>
    <w:lvl w:ilvl="2" w:tplc="32346124">
      <w:numFmt w:val="none"/>
      <w:lvlText w:val=""/>
      <w:lvlJc w:val="left"/>
      <w:pPr>
        <w:tabs>
          <w:tab w:val="num" w:pos="360"/>
        </w:tabs>
      </w:pPr>
    </w:lvl>
    <w:lvl w:ilvl="3" w:tplc="F94804B0" w:tentative="1">
      <w:start w:val="1"/>
      <w:numFmt w:val="bullet"/>
      <w:lvlText w:val="•"/>
      <w:lvlJc w:val="left"/>
      <w:pPr>
        <w:tabs>
          <w:tab w:val="num" w:pos="2880"/>
        </w:tabs>
        <w:ind w:left="2880" w:hanging="360"/>
      </w:pPr>
      <w:rPr>
        <w:rFonts w:ascii="Arial" w:hAnsi="Arial" w:hint="default"/>
      </w:rPr>
    </w:lvl>
    <w:lvl w:ilvl="4" w:tplc="247066E8" w:tentative="1">
      <w:start w:val="1"/>
      <w:numFmt w:val="bullet"/>
      <w:lvlText w:val="•"/>
      <w:lvlJc w:val="left"/>
      <w:pPr>
        <w:tabs>
          <w:tab w:val="num" w:pos="3600"/>
        </w:tabs>
        <w:ind w:left="3600" w:hanging="360"/>
      </w:pPr>
      <w:rPr>
        <w:rFonts w:ascii="Arial" w:hAnsi="Arial" w:hint="default"/>
      </w:rPr>
    </w:lvl>
    <w:lvl w:ilvl="5" w:tplc="5B6A813C" w:tentative="1">
      <w:start w:val="1"/>
      <w:numFmt w:val="bullet"/>
      <w:lvlText w:val="•"/>
      <w:lvlJc w:val="left"/>
      <w:pPr>
        <w:tabs>
          <w:tab w:val="num" w:pos="4320"/>
        </w:tabs>
        <w:ind w:left="4320" w:hanging="360"/>
      </w:pPr>
      <w:rPr>
        <w:rFonts w:ascii="Arial" w:hAnsi="Arial" w:hint="default"/>
      </w:rPr>
    </w:lvl>
    <w:lvl w:ilvl="6" w:tplc="3E6C35C8" w:tentative="1">
      <w:start w:val="1"/>
      <w:numFmt w:val="bullet"/>
      <w:lvlText w:val="•"/>
      <w:lvlJc w:val="left"/>
      <w:pPr>
        <w:tabs>
          <w:tab w:val="num" w:pos="5040"/>
        </w:tabs>
        <w:ind w:left="5040" w:hanging="360"/>
      </w:pPr>
      <w:rPr>
        <w:rFonts w:ascii="Arial" w:hAnsi="Arial" w:hint="default"/>
      </w:rPr>
    </w:lvl>
    <w:lvl w:ilvl="7" w:tplc="CAEC59C4" w:tentative="1">
      <w:start w:val="1"/>
      <w:numFmt w:val="bullet"/>
      <w:lvlText w:val="•"/>
      <w:lvlJc w:val="left"/>
      <w:pPr>
        <w:tabs>
          <w:tab w:val="num" w:pos="5760"/>
        </w:tabs>
        <w:ind w:left="5760" w:hanging="360"/>
      </w:pPr>
      <w:rPr>
        <w:rFonts w:ascii="Arial" w:hAnsi="Arial" w:hint="default"/>
      </w:rPr>
    </w:lvl>
    <w:lvl w:ilvl="8" w:tplc="3EBAE8F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1145B2"/>
    <w:multiLevelType w:val="multilevel"/>
    <w:tmpl w:val="1AFA40B0"/>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7"/>
  </w:num>
  <w:num w:numId="3">
    <w:abstractNumId w:val="19"/>
  </w:num>
  <w:num w:numId="4">
    <w:abstractNumId w:val="24"/>
  </w:num>
  <w:num w:numId="5">
    <w:abstractNumId w:val="21"/>
  </w:num>
  <w:num w:numId="6">
    <w:abstractNumId w:val="5"/>
  </w:num>
  <w:num w:numId="7">
    <w:abstractNumId w:val="11"/>
  </w:num>
  <w:num w:numId="8">
    <w:abstractNumId w:val="0"/>
  </w:num>
  <w:num w:numId="9">
    <w:abstractNumId w:val="16"/>
  </w:num>
  <w:num w:numId="10">
    <w:abstractNumId w:val="28"/>
  </w:num>
  <w:num w:numId="11">
    <w:abstractNumId w:val="25"/>
  </w:num>
  <w:num w:numId="12">
    <w:abstractNumId w:val="20"/>
  </w:num>
  <w:num w:numId="13">
    <w:abstractNumId w:val="6"/>
  </w:num>
  <w:num w:numId="14">
    <w:abstractNumId w:val="2"/>
  </w:num>
  <w:num w:numId="15">
    <w:abstractNumId w:val="1"/>
  </w:num>
  <w:num w:numId="16">
    <w:abstractNumId w:val="23"/>
  </w:num>
  <w:num w:numId="17">
    <w:abstractNumId w:val="4"/>
  </w:num>
  <w:num w:numId="18">
    <w:abstractNumId w:val="12"/>
  </w:num>
  <w:num w:numId="19">
    <w:abstractNumId w:val="14"/>
  </w:num>
  <w:num w:numId="20">
    <w:abstractNumId w:val="10"/>
  </w:num>
  <w:num w:numId="21">
    <w:abstractNumId w:val="3"/>
  </w:num>
  <w:num w:numId="22">
    <w:abstractNumId w:val="15"/>
  </w:num>
  <w:num w:numId="23">
    <w:abstractNumId w:val="9"/>
  </w:num>
  <w:num w:numId="24">
    <w:abstractNumId w:val="22"/>
  </w:num>
  <w:num w:numId="25">
    <w:abstractNumId w:val="18"/>
  </w:num>
  <w:num w:numId="26">
    <w:abstractNumId w:val="26"/>
  </w:num>
  <w:num w:numId="27">
    <w:abstractNumId w:val="13"/>
  </w:num>
  <w:num w:numId="28">
    <w:abstractNumId w:val="8"/>
  </w:num>
  <w:num w:numId="2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AU" w:vendorID="64" w:dllVersion="131078"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0830"/>
    <w:rsid w:val="00001299"/>
    <w:rsid w:val="0000192E"/>
    <w:rsid w:val="000023C8"/>
    <w:rsid w:val="000028CC"/>
    <w:rsid w:val="00002DD4"/>
    <w:rsid w:val="00003620"/>
    <w:rsid w:val="0000389D"/>
    <w:rsid w:val="00003ACB"/>
    <w:rsid w:val="00004FFB"/>
    <w:rsid w:val="00005FCE"/>
    <w:rsid w:val="00007915"/>
    <w:rsid w:val="000079DB"/>
    <w:rsid w:val="00007C16"/>
    <w:rsid w:val="00010BBC"/>
    <w:rsid w:val="000112F7"/>
    <w:rsid w:val="000113C0"/>
    <w:rsid w:val="00011457"/>
    <w:rsid w:val="000125E4"/>
    <w:rsid w:val="000127AF"/>
    <w:rsid w:val="00013BD0"/>
    <w:rsid w:val="0001408E"/>
    <w:rsid w:val="00014948"/>
    <w:rsid w:val="0001502E"/>
    <w:rsid w:val="00015123"/>
    <w:rsid w:val="0001576D"/>
    <w:rsid w:val="000158D3"/>
    <w:rsid w:val="00015C96"/>
    <w:rsid w:val="000162A8"/>
    <w:rsid w:val="000174B6"/>
    <w:rsid w:val="00017968"/>
    <w:rsid w:val="00020BA6"/>
    <w:rsid w:val="00020E90"/>
    <w:rsid w:val="00022AD3"/>
    <w:rsid w:val="000232AB"/>
    <w:rsid w:val="000236C3"/>
    <w:rsid w:val="0002530B"/>
    <w:rsid w:val="0002565B"/>
    <w:rsid w:val="00025A08"/>
    <w:rsid w:val="00025FE4"/>
    <w:rsid w:val="00026561"/>
    <w:rsid w:val="00026F3E"/>
    <w:rsid w:val="00030454"/>
    <w:rsid w:val="000307D2"/>
    <w:rsid w:val="0003171D"/>
    <w:rsid w:val="00031C1D"/>
    <w:rsid w:val="00032426"/>
    <w:rsid w:val="0003279E"/>
    <w:rsid w:val="00032AF6"/>
    <w:rsid w:val="00033D17"/>
    <w:rsid w:val="0003498F"/>
    <w:rsid w:val="00034B75"/>
    <w:rsid w:val="000353D1"/>
    <w:rsid w:val="00035E55"/>
    <w:rsid w:val="000367CD"/>
    <w:rsid w:val="0003715F"/>
    <w:rsid w:val="0003744C"/>
    <w:rsid w:val="00037C63"/>
    <w:rsid w:val="00040797"/>
    <w:rsid w:val="00040968"/>
    <w:rsid w:val="00040C98"/>
    <w:rsid w:val="000413BB"/>
    <w:rsid w:val="00042259"/>
    <w:rsid w:val="00042C59"/>
    <w:rsid w:val="00042D13"/>
    <w:rsid w:val="00042E60"/>
    <w:rsid w:val="00044E19"/>
    <w:rsid w:val="000457A1"/>
    <w:rsid w:val="00046C34"/>
    <w:rsid w:val="000471FA"/>
    <w:rsid w:val="00047A08"/>
    <w:rsid w:val="00047FCD"/>
    <w:rsid w:val="00050001"/>
    <w:rsid w:val="000500D1"/>
    <w:rsid w:val="00050B57"/>
    <w:rsid w:val="00050D7F"/>
    <w:rsid w:val="00050DC4"/>
    <w:rsid w:val="00051DE7"/>
    <w:rsid w:val="00052041"/>
    <w:rsid w:val="00052880"/>
    <w:rsid w:val="00052FF2"/>
    <w:rsid w:val="0005326A"/>
    <w:rsid w:val="00053D7E"/>
    <w:rsid w:val="00054750"/>
    <w:rsid w:val="000551F5"/>
    <w:rsid w:val="00055839"/>
    <w:rsid w:val="00055AB0"/>
    <w:rsid w:val="00056866"/>
    <w:rsid w:val="00057F68"/>
    <w:rsid w:val="00060AB4"/>
    <w:rsid w:val="0006109E"/>
    <w:rsid w:val="00061BED"/>
    <w:rsid w:val="0006266D"/>
    <w:rsid w:val="000636F8"/>
    <w:rsid w:val="00063EB6"/>
    <w:rsid w:val="00063F67"/>
    <w:rsid w:val="0006549C"/>
    <w:rsid w:val="00065506"/>
    <w:rsid w:val="0006558B"/>
    <w:rsid w:val="00066044"/>
    <w:rsid w:val="00066C8A"/>
    <w:rsid w:val="00066F19"/>
    <w:rsid w:val="0006728A"/>
    <w:rsid w:val="00067E07"/>
    <w:rsid w:val="000703EC"/>
    <w:rsid w:val="00070FA7"/>
    <w:rsid w:val="0007188A"/>
    <w:rsid w:val="00071E68"/>
    <w:rsid w:val="00071FE2"/>
    <w:rsid w:val="00072282"/>
    <w:rsid w:val="00072953"/>
    <w:rsid w:val="000729B4"/>
    <w:rsid w:val="00072B3F"/>
    <w:rsid w:val="0007382E"/>
    <w:rsid w:val="00073E50"/>
    <w:rsid w:val="0007556A"/>
    <w:rsid w:val="00075F8B"/>
    <w:rsid w:val="00076295"/>
    <w:rsid w:val="000766E1"/>
    <w:rsid w:val="00077AE4"/>
    <w:rsid w:val="00077FF6"/>
    <w:rsid w:val="0008013E"/>
    <w:rsid w:val="00080902"/>
    <w:rsid w:val="00080A6C"/>
    <w:rsid w:val="00080D82"/>
    <w:rsid w:val="00081692"/>
    <w:rsid w:val="00081F42"/>
    <w:rsid w:val="00082AEE"/>
    <w:rsid w:val="00082C46"/>
    <w:rsid w:val="00083764"/>
    <w:rsid w:val="00086CD4"/>
    <w:rsid w:val="00086F49"/>
    <w:rsid w:val="00087548"/>
    <w:rsid w:val="00087641"/>
    <w:rsid w:val="000910F0"/>
    <w:rsid w:val="0009204E"/>
    <w:rsid w:val="00092081"/>
    <w:rsid w:val="00092AE6"/>
    <w:rsid w:val="00093639"/>
    <w:rsid w:val="00093E7E"/>
    <w:rsid w:val="00095FF1"/>
    <w:rsid w:val="00096F36"/>
    <w:rsid w:val="0009779D"/>
    <w:rsid w:val="000A03A6"/>
    <w:rsid w:val="000A0406"/>
    <w:rsid w:val="000A1830"/>
    <w:rsid w:val="000A2D46"/>
    <w:rsid w:val="000A3F81"/>
    <w:rsid w:val="000A4121"/>
    <w:rsid w:val="000A4AA3"/>
    <w:rsid w:val="000A4E4D"/>
    <w:rsid w:val="000A4FAC"/>
    <w:rsid w:val="000A550E"/>
    <w:rsid w:val="000A6EB4"/>
    <w:rsid w:val="000A7754"/>
    <w:rsid w:val="000B0065"/>
    <w:rsid w:val="000B0EB8"/>
    <w:rsid w:val="000B196B"/>
    <w:rsid w:val="000B1A55"/>
    <w:rsid w:val="000B1B93"/>
    <w:rsid w:val="000B20BB"/>
    <w:rsid w:val="000B213F"/>
    <w:rsid w:val="000B2303"/>
    <w:rsid w:val="000B25DE"/>
    <w:rsid w:val="000B2B6B"/>
    <w:rsid w:val="000B2EF6"/>
    <w:rsid w:val="000B2FA6"/>
    <w:rsid w:val="000B31A6"/>
    <w:rsid w:val="000B39CE"/>
    <w:rsid w:val="000B477C"/>
    <w:rsid w:val="000B4AA0"/>
    <w:rsid w:val="000B4DA4"/>
    <w:rsid w:val="000B5F7B"/>
    <w:rsid w:val="000B7B70"/>
    <w:rsid w:val="000B7CC6"/>
    <w:rsid w:val="000C01F3"/>
    <w:rsid w:val="000C0257"/>
    <w:rsid w:val="000C0612"/>
    <w:rsid w:val="000C0838"/>
    <w:rsid w:val="000C0CAB"/>
    <w:rsid w:val="000C13B8"/>
    <w:rsid w:val="000C2C7E"/>
    <w:rsid w:val="000C2D33"/>
    <w:rsid w:val="000C2EFE"/>
    <w:rsid w:val="000C2F9B"/>
    <w:rsid w:val="000C3814"/>
    <w:rsid w:val="000C38C3"/>
    <w:rsid w:val="000C4459"/>
    <w:rsid w:val="000C46E4"/>
    <w:rsid w:val="000C5B53"/>
    <w:rsid w:val="000C6E7A"/>
    <w:rsid w:val="000D03B4"/>
    <w:rsid w:val="000D04A2"/>
    <w:rsid w:val="000D1316"/>
    <w:rsid w:val="000D337B"/>
    <w:rsid w:val="000D3530"/>
    <w:rsid w:val="000D44FB"/>
    <w:rsid w:val="000D546B"/>
    <w:rsid w:val="000D6294"/>
    <w:rsid w:val="000D66A7"/>
    <w:rsid w:val="000D6CFC"/>
    <w:rsid w:val="000D7091"/>
    <w:rsid w:val="000D7193"/>
    <w:rsid w:val="000D7845"/>
    <w:rsid w:val="000D7ECD"/>
    <w:rsid w:val="000E01E9"/>
    <w:rsid w:val="000E0443"/>
    <w:rsid w:val="000E0451"/>
    <w:rsid w:val="000E17BC"/>
    <w:rsid w:val="000E1A89"/>
    <w:rsid w:val="000E205C"/>
    <w:rsid w:val="000E21E0"/>
    <w:rsid w:val="000E2255"/>
    <w:rsid w:val="000E3C8B"/>
    <w:rsid w:val="000E4434"/>
    <w:rsid w:val="000E4766"/>
    <w:rsid w:val="000E4891"/>
    <w:rsid w:val="000E4FD5"/>
    <w:rsid w:val="000E537B"/>
    <w:rsid w:val="000E5507"/>
    <w:rsid w:val="000E57D0"/>
    <w:rsid w:val="000E595A"/>
    <w:rsid w:val="000E64E9"/>
    <w:rsid w:val="000E69C7"/>
    <w:rsid w:val="000E7858"/>
    <w:rsid w:val="000E7D87"/>
    <w:rsid w:val="000F0B07"/>
    <w:rsid w:val="000F13CC"/>
    <w:rsid w:val="000F1EE3"/>
    <w:rsid w:val="000F330F"/>
    <w:rsid w:val="000F3631"/>
    <w:rsid w:val="000F381E"/>
    <w:rsid w:val="000F3F19"/>
    <w:rsid w:val="000F4788"/>
    <w:rsid w:val="000F588E"/>
    <w:rsid w:val="000F6B2E"/>
    <w:rsid w:val="000F7169"/>
    <w:rsid w:val="000F7828"/>
    <w:rsid w:val="000F7D67"/>
    <w:rsid w:val="000F7FD2"/>
    <w:rsid w:val="00100464"/>
    <w:rsid w:val="00101DB3"/>
    <w:rsid w:val="0010249C"/>
    <w:rsid w:val="001026EC"/>
    <w:rsid w:val="00103AB6"/>
    <w:rsid w:val="0010494D"/>
    <w:rsid w:val="00104CB7"/>
    <w:rsid w:val="00104DFD"/>
    <w:rsid w:val="001050D2"/>
    <w:rsid w:val="0010519A"/>
    <w:rsid w:val="00105478"/>
    <w:rsid w:val="00105A97"/>
    <w:rsid w:val="00105C19"/>
    <w:rsid w:val="00105D41"/>
    <w:rsid w:val="00105D80"/>
    <w:rsid w:val="00105EAE"/>
    <w:rsid w:val="0010639C"/>
    <w:rsid w:val="0010669A"/>
    <w:rsid w:val="00107161"/>
    <w:rsid w:val="001074DC"/>
    <w:rsid w:val="00107688"/>
    <w:rsid w:val="00110E26"/>
    <w:rsid w:val="00111D2A"/>
    <w:rsid w:val="00113176"/>
    <w:rsid w:val="00114AFA"/>
    <w:rsid w:val="001151A9"/>
    <w:rsid w:val="00115C69"/>
    <w:rsid w:val="0011603D"/>
    <w:rsid w:val="00116645"/>
    <w:rsid w:val="00116EB6"/>
    <w:rsid w:val="00117BD6"/>
    <w:rsid w:val="001206C2"/>
    <w:rsid w:val="00121195"/>
    <w:rsid w:val="00121360"/>
    <w:rsid w:val="00121716"/>
    <w:rsid w:val="00121978"/>
    <w:rsid w:val="00121C42"/>
    <w:rsid w:val="00121D53"/>
    <w:rsid w:val="001221DE"/>
    <w:rsid w:val="00122E6C"/>
    <w:rsid w:val="00123422"/>
    <w:rsid w:val="0012356F"/>
    <w:rsid w:val="00123D15"/>
    <w:rsid w:val="00124B6A"/>
    <w:rsid w:val="00124DC3"/>
    <w:rsid w:val="00124DE4"/>
    <w:rsid w:val="001252CD"/>
    <w:rsid w:val="0012599D"/>
    <w:rsid w:val="00125DBB"/>
    <w:rsid w:val="00126225"/>
    <w:rsid w:val="00126E68"/>
    <w:rsid w:val="001270DF"/>
    <w:rsid w:val="00127974"/>
    <w:rsid w:val="0013064D"/>
    <w:rsid w:val="00130735"/>
    <w:rsid w:val="00130E78"/>
    <w:rsid w:val="00131551"/>
    <w:rsid w:val="001318B6"/>
    <w:rsid w:val="00131924"/>
    <w:rsid w:val="00132AE9"/>
    <w:rsid w:val="0013337D"/>
    <w:rsid w:val="00133A25"/>
    <w:rsid w:val="00134D80"/>
    <w:rsid w:val="00135757"/>
    <w:rsid w:val="001361D6"/>
    <w:rsid w:val="00137B27"/>
    <w:rsid w:val="001410CE"/>
    <w:rsid w:val="0014229A"/>
    <w:rsid w:val="001424F5"/>
    <w:rsid w:val="00142E5B"/>
    <w:rsid w:val="00142FC8"/>
    <w:rsid w:val="001442A0"/>
    <w:rsid w:val="00144F96"/>
    <w:rsid w:val="001464C3"/>
    <w:rsid w:val="00146EA6"/>
    <w:rsid w:val="00147545"/>
    <w:rsid w:val="00147988"/>
    <w:rsid w:val="00147EBC"/>
    <w:rsid w:val="00150641"/>
    <w:rsid w:val="00151505"/>
    <w:rsid w:val="00151EAC"/>
    <w:rsid w:val="0015216D"/>
    <w:rsid w:val="001528F6"/>
    <w:rsid w:val="00152A1F"/>
    <w:rsid w:val="00153528"/>
    <w:rsid w:val="00153659"/>
    <w:rsid w:val="00154116"/>
    <w:rsid w:val="00154E68"/>
    <w:rsid w:val="00155804"/>
    <w:rsid w:val="001558DF"/>
    <w:rsid w:val="00155D8B"/>
    <w:rsid w:val="0015707D"/>
    <w:rsid w:val="00157D75"/>
    <w:rsid w:val="0016165A"/>
    <w:rsid w:val="00161BF2"/>
    <w:rsid w:val="00162548"/>
    <w:rsid w:val="00162719"/>
    <w:rsid w:val="00162ED0"/>
    <w:rsid w:val="00163D48"/>
    <w:rsid w:val="00163EC6"/>
    <w:rsid w:val="00164A37"/>
    <w:rsid w:val="00164A97"/>
    <w:rsid w:val="00164AE5"/>
    <w:rsid w:val="00165A0F"/>
    <w:rsid w:val="00167907"/>
    <w:rsid w:val="0017057F"/>
    <w:rsid w:val="00170C45"/>
    <w:rsid w:val="001712DB"/>
    <w:rsid w:val="0017138B"/>
    <w:rsid w:val="00172183"/>
    <w:rsid w:val="001728DE"/>
    <w:rsid w:val="00172A13"/>
    <w:rsid w:val="00172D63"/>
    <w:rsid w:val="0017371A"/>
    <w:rsid w:val="00174284"/>
    <w:rsid w:val="0017482F"/>
    <w:rsid w:val="001751AB"/>
    <w:rsid w:val="0017545A"/>
    <w:rsid w:val="00175590"/>
    <w:rsid w:val="00175A3F"/>
    <w:rsid w:val="00176427"/>
    <w:rsid w:val="00176720"/>
    <w:rsid w:val="0018094A"/>
    <w:rsid w:val="00180E09"/>
    <w:rsid w:val="00181096"/>
    <w:rsid w:val="00181D6A"/>
    <w:rsid w:val="00181E41"/>
    <w:rsid w:val="00182B95"/>
    <w:rsid w:val="00182E9A"/>
    <w:rsid w:val="001832A4"/>
    <w:rsid w:val="001833BF"/>
    <w:rsid w:val="0018357E"/>
    <w:rsid w:val="00183D4C"/>
    <w:rsid w:val="00183E16"/>
    <w:rsid w:val="00183E1B"/>
    <w:rsid w:val="00183F6D"/>
    <w:rsid w:val="00184238"/>
    <w:rsid w:val="0018455B"/>
    <w:rsid w:val="00184AD2"/>
    <w:rsid w:val="001852A7"/>
    <w:rsid w:val="0018670E"/>
    <w:rsid w:val="0018681E"/>
    <w:rsid w:val="0018704E"/>
    <w:rsid w:val="00187743"/>
    <w:rsid w:val="00187C00"/>
    <w:rsid w:val="00187FC9"/>
    <w:rsid w:val="00191505"/>
    <w:rsid w:val="00193611"/>
    <w:rsid w:val="00194473"/>
    <w:rsid w:val="00194809"/>
    <w:rsid w:val="0019499B"/>
    <w:rsid w:val="00195077"/>
    <w:rsid w:val="00195397"/>
    <w:rsid w:val="00195F23"/>
    <w:rsid w:val="00196434"/>
    <w:rsid w:val="00196F7F"/>
    <w:rsid w:val="00197E62"/>
    <w:rsid w:val="00197EE4"/>
    <w:rsid w:val="001A0215"/>
    <w:rsid w:val="001A024B"/>
    <w:rsid w:val="001A029C"/>
    <w:rsid w:val="001A08AA"/>
    <w:rsid w:val="001A093E"/>
    <w:rsid w:val="001A09E6"/>
    <w:rsid w:val="001A25E8"/>
    <w:rsid w:val="001A26FC"/>
    <w:rsid w:val="001A2DAA"/>
    <w:rsid w:val="001A2F2A"/>
    <w:rsid w:val="001A3714"/>
    <w:rsid w:val="001A4177"/>
    <w:rsid w:val="001A4645"/>
    <w:rsid w:val="001A5112"/>
    <w:rsid w:val="001A6900"/>
    <w:rsid w:val="001A6B95"/>
    <w:rsid w:val="001A6EF6"/>
    <w:rsid w:val="001A7004"/>
    <w:rsid w:val="001A7201"/>
    <w:rsid w:val="001A7EC4"/>
    <w:rsid w:val="001B0196"/>
    <w:rsid w:val="001B0673"/>
    <w:rsid w:val="001B0DBF"/>
    <w:rsid w:val="001B1F40"/>
    <w:rsid w:val="001B3C79"/>
    <w:rsid w:val="001B459F"/>
    <w:rsid w:val="001B4A44"/>
    <w:rsid w:val="001B4F40"/>
    <w:rsid w:val="001B5517"/>
    <w:rsid w:val="001B5C16"/>
    <w:rsid w:val="001B5E51"/>
    <w:rsid w:val="001B6574"/>
    <w:rsid w:val="001C13FD"/>
    <w:rsid w:val="001C1409"/>
    <w:rsid w:val="001C2489"/>
    <w:rsid w:val="001C2D5C"/>
    <w:rsid w:val="001C2EC3"/>
    <w:rsid w:val="001C4517"/>
    <w:rsid w:val="001C4A89"/>
    <w:rsid w:val="001C4BF8"/>
    <w:rsid w:val="001C4DD5"/>
    <w:rsid w:val="001C5920"/>
    <w:rsid w:val="001C6177"/>
    <w:rsid w:val="001C636C"/>
    <w:rsid w:val="001C765C"/>
    <w:rsid w:val="001D0363"/>
    <w:rsid w:val="001D0C75"/>
    <w:rsid w:val="001D115F"/>
    <w:rsid w:val="001D12EA"/>
    <w:rsid w:val="001D1973"/>
    <w:rsid w:val="001D2AA4"/>
    <w:rsid w:val="001D2BCD"/>
    <w:rsid w:val="001D39C5"/>
    <w:rsid w:val="001D40A8"/>
    <w:rsid w:val="001D5DB5"/>
    <w:rsid w:val="001D6E94"/>
    <w:rsid w:val="001D7A51"/>
    <w:rsid w:val="001D7D94"/>
    <w:rsid w:val="001E064E"/>
    <w:rsid w:val="001E0673"/>
    <w:rsid w:val="001E2AA1"/>
    <w:rsid w:val="001E4218"/>
    <w:rsid w:val="001E432F"/>
    <w:rsid w:val="001E4B3E"/>
    <w:rsid w:val="001E52F2"/>
    <w:rsid w:val="001E5431"/>
    <w:rsid w:val="001E6151"/>
    <w:rsid w:val="001E67B2"/>
    <w:rsid w:val="001E6BE6"/>
    <w:rsid w:val="001F06EE"/>
    <w:rsid w:val="001F0B17"/>
    <w:rsid w:val="001F0B20"/>
    <w:rsid w:val="001F32A5"/>
    <w:rsid w:val="001F336E"/>
    <w:rsid w:val="001F58E2"/>
    <w:rsid w:val="001F62B8"/>
    <w:rsid w:val="001F65A6"/>
    <w:rsid w:val="001F6662"/>
    <w:rsid w:val="001F673E"/>
    <w:rsid w:val="001F6F66"/>
    <w:rsid w:val="001F71FE"/>
    <w:rsid w:val="001F748D"/>
    <w:rsid w:val="001F7814"/>
    <w:rsid w:val="001F7AEF"/>
    <w:rsid w:val="001F7E8A"/>
    <w:rsid w:val="00200A62"/>
    <w:rsid w:val="002010E0"/>
    <w:rsid w:val="002022F9"/>
    <w:rsid w:val="00202353"/>
    <w:rsid w:val="0020272F"/>
    <w:rsid w:val="00203740"/>
    <w:rsid w:val="002046C7"/>
    <w:rsid w:val="0020547F"/>
    <w:rsid w:val="002054DF"/>
    <w:rsid w:val="00210743"/>
    <w:rsid w:val="00211081"/>
    <w:rsid w:val="00211143"/>
    <w:rsid w:val="0021162C"/>
    <w:rsid w:val="00212C52"/>
    <w:rsid w:val="00212DA8"/>
    <w:rsid w:val="002138EA"/>
    <w:rsid w:val="00213F84"/>
    <w:rsid w:val="002145FE"/>
    <w:rsid w:val="00214EC4"/>
    <w:rsid w:val="00214FBD"/>
    <w:rsid w:val="00215AA1"/>
    <w:rsid w:val="00216F90"/>
    <w:rsid w:val="00220506"/>
    <w:rsid w:val="002213F7"/>
    <w:rsid w:val="00221F9A"/>
    <w:rsid w:val="0022236A"/>
    <w:rsid w:val="002227FC"/>
    <w:rsid w:val="00222897"/>
    <w:rsid w:val="00222B0C"/>
    <w:rsid w:val="00223252"/>
    <w:rsid w:val="0022454C"/>
    <w:rsid w:val="002254AB"/>
    <w:rsid w:val="002258E9"/>
    <w:rsid w:val="00225941"/>
    <w:rsid w:val="00225AA5"/>
    <w:rsid w:val="002275F6"/>
    <w:rsid w:val="00227A12"/>
    <w:rsid w:val="00227C3E"/>
    <w:rsid w:val="00230000"/>
    <w:rsid w:val="00230769"/>
    <w:rsid w:val="00230859"/>
    <w:rsid w:val="0023205A"/>
    <w:rsid w:val="00232209"/>
    <w:rsid w:val="0023233F"/>
    <w:rsid w:val="00232492"/>
    <w:rsid w:val="00232E2B"/>
    <w:rsid w:val="00233417"/>
    <w:rsid w:val="002351AD"/>
    <w:rsid w:val="00235394"/>
    <w:rsid w:val="00235577"/>
    <w:rsid w:val="002400F3"/>
    <w:rsid w:val="00240660"/>
    <w:rsid w:val="0024119E"/>
    <w:rsid w:val="00241FA4"/>
    <w:rsid w:val="00242912"/>
    <w:rsid w:val="002435CA"/>
    <w:rsid w:val="00244442"/>
    <w:rsid w:val="0024469F"/>
    <w:rsid w:val="00245816"/>
    <w:rsid w:val="00246BBA"/>
    <w:rsid w:val="00247FCF"/>
    <w:rsid w:val="00250F42"/>
    <w:rsid w:val="00251B51"/>
    <w:rsid w:val="0025231A"/>
    <w:rsid w:val="002529D2"/>
    <w:rsid w:val="00252E27"/>
    <w:rsid w:val="002531D6"/>
    <w:rsid w:val="002532F4"/>
    <w:rsid w:val="002537A0"/>
    <w:rsid w:val="002537BC"/>
    <w:rsid w:val="00253BF7"/>
    <w:rsid w:val="0025516F"/>
    <w:rsid w:val="00255C56"/>
    <w:rsid w:val="00255C58"/>
    <w:rsid w:val="002566C8"/>
    <w:rsid w:val="00260A64"/>
    <w:rsid w:val="00260C77"/>
    <w:rsid w:val="00260EC7"/>
    <w:rsid w:val="0026179F"/>
    <w:rsid w:val="00261CBB"/>
    <w:rsid w:val="00262550"/>
    <w:rsid w:val="002631AC"/>
    <w:rsid w:val="00263269"/>
    <w:rsid w:val="0026389A"/>
    <w:rsid w:val="00264674"/>
    <w:rsid w:val="002648DD"/>
    <w:rsid w:val="00264F5A"/>
    <w:rsid w:val="00266CC4"/>
    <w:rsid w:val="00270CD7"/>
    <w:rsid w:val="00271805"/>
    <w:rsid w:val="00271D33"/>
    <w:rsid w:val="00271F23"/>
    <w:rsid w:val="002738B6"/>
    <w:rsid w:val="002738FD"/>
    <w:rsid w:val="00273CD4"/>
    <w:rsid w:val="00273E51"/>
    <w:rsid w:val="00274318"/>
    <w:rsid w:val="00274B2F"/>
    <w:rsid w:val="00274E1A"/>
    <w:rsid w:val="00276C27"/>
    <w:rsid w:val="002775B1"/>
    <w:rsid w:val="002775B9"/>
    <w:rsid w:val="00277620"/>
    <w:rsid w:val="00277CEC"/>
    <w:rsid w:val="0028072B"/>
    <w:rsid w:val="002811C4"/>
    <w:rsid w:val="00281639"/>
    <w:rsid w:val="00281F01"/>
    <w:rsid w:val="00282213"/>
    <w:rsid w:val="00282694"/>
    <w:rsid w:val="002830B4"/>
    <w:rsid w:val="00283E5E"/>
    <w:rsid w:val="00284016"/>
    <w:rsid w:val="002848C5"/>
    <w:rsid w:val="002852ED"/>
    <w:rsid w:val="002858BF"/>
    <w:rsid w:val="00286239"/>
    <w:rsid w:val="00287A84"/>
    <w:rsid w:val="00290993"/>
    <w:rsid w:val="00290D54"/>
    <w:rsid w:val="002921C1"/>
    <w:rsid w:val="00292494"/>
    <w:rsid w:val="00292705"/>
    <w:rsid w:val="002928D0"/>
    <w:rsid w:val="00292FF6"/>
    <w:rsid w:val="00293087"/>
    <w:rsid w:val="002930F4"/>
    <w:rsid w:val="00293363"/>
    <w:rsid w:val="002939AF"/>
    <w:rsid w:val="00294491"/>
    <w:rsid w:val="00294A4B"/>
    <w:rsid w:val="00294BDE"/>
    <w:rsid w:val="00295D81"/>
    <w:rsid w:val="00295FE6"/>
    <w:rsid w:val="00296A91"/>
    <w:rsid w:val="00297E2B"/>
    <w:rsid w:val="00297E4A"/>
    <w:rsid w:val="002A0150"/>
    <w:rsid w:val="002A0CED"/>
    <w:rsid w:val="002A1AF1"/>
    <w:rsid w:val="002A2322"/>
    <w:rsid w:val="002A2BEE"/>
    <w:rsid w:val="002A3BEF"/>
    <w:rsid w:val="002A41AD"/>
    <w:rsid w:val="002A4437"/>
    <w:rsid w:val="002A49E9"/>
    <w:rsid w:val="002A4CD0"/>
    <w:rsid w:val="002A5F5C"/>
    <w:rsid w:val="002A6CDD"/>
    <w:rsid w:val="002A6D0A"/>
    <w:rsid w:val="002A74C0"/>
    <w:rsid w:val="002A7DA6"/>
    <w:rsid w:val="002A7DC4"/>
    <w:rsid w:val="002B00C9"/>
    <w:rsid w:val="002B0230"/>
    <w:rsid w:val="002B0543"/>
    <w:rsid w:val="002B0643"/>
    <w:rsid w:val="002B0F16"/>
    <w:rsid w:val="002B2079"/>
    <w:rsid w:val="002B338F"/>
    <w:rsid w:val="002B362B"/>
    <w:rsid w:val="002B38A1"/>
    <w:rsid w:val="002B3AB2"/>
    <w:rsid w:val="002B516C"/>
    <w:rsid w:val="002B5F33"/>
    <w:rsid w:val="002B5F4C"/>
    <w:rsid w:val="002B60C1"/>
    <w:rsid w:val="002B65C2"/>
    <w:rsid w:val="002B711A"/>
    <w:rsid w:val="002B7516"/>
    <w:rsid w:val="002B7564"/>
    <w:rsid w:val="002B7D7B"/>
    <w:rsid w:val="002C0D0F"/>
    <w:rsid w:val="002C1090"/>
    <w:rsid w:val="002C2D2D"/>
    <w:rsid w:val="002C33BE"/>
    <w:rsid w:val="002C340A"/>
    <w:rsid w:val="002C3573"/>
    <w:rsid w:val="002C48BF"/>
    <w:rsid w:val="002C4B52"/>
    <w:rsid w:val="002C5C0E"/>
    <w:rsid w:val="002C5F1A"/>
    <w:rsid w:val="002C6BFD"/>
    <w:rsid w:val="002C7D6C"/>
    <w:rsid w:val="002D03E5"/>
    <w:rsid w:val="002D0B52"/>
    <w:rsid w:val="002D14DE"/>
    <w:rsid w:val="002D3236"/>
    <w:rsid w:val="002D36EB"/>
    <w:rsid w:val="002D375E"/>
    <w:rsid w:val="002D550E"/>
    <w:rsid w:val="002D5C43"/>
    <w:rsid w:val="002D626F"/>
    <w:rsid w:val="002D6EEE"/>
    <w:rsid w:val="002D73AB"/>
    <w:rsid w:val="002D7AED"/>
    <w:rsid w:val="002E0A15"/>
    <w:rsid w:val="002E1717"/>
    <w:rsid w:val="002E195F"/>
    <w:rsid w:val="002E1BD5"/>
    <w:rsid w:val="002E280E"/>
    <w:rsid w:val="002E2CE9"/>
    <w:rsid w:val="002E31A8"/>
    <w:rsid w:val="002E345E"/>
    <w:rsid w:val="002E3BF7"/>
    <w:rsid w:val="002E49DB"/>
    <w:rsid w:val="002E5142"/>
    <w:rsid w:val="002E5694"/>
    <w:rsid w:val="002F0A67"/>
    <w:rsid w:val="002F0A6F"/>
    <w:rsid w:val="002F158C"/>
    <w:rsid w:val="002F1A66"/>
    <w:rsid w:val="002F1F30"/>
    <w:rsid w:val="002F21CA"/>
    <w:rsid w:val="002F2663"/>
    <w:rsid w:val="002F28F9"/>
    <w:rsid w:val="002F2D2E"/>
    <w:rsid w:val="002F3C9D"/>
    <w:rsid w:val="002F4093"/>
    <w:rsid w:val="002F47D3"/>
    <w:rsid w:val="002F5636"/>
    <w:rsid w:val="002F651F"/>
    <w:rsid w:val="002F7C08"/>
    <w:rsid w:val="00300D3F"/>
    <w:rsid w:val="003022A5"/>
    <w:rsid w:val="00302B09"/>
    <w:rsid w:val="00303A68"/>
    <w:rsid w:val="00303AF7"/>
    <w:rsid w:val="00305073"/>
    <w:rsid w:val="0030530D"/>
    <w:rsid w:val="00305393"/>
    <w:rsid w:val="003054DE"/>
    <w:rsid w:val="00305CB1"/>
    <w:rsid w:val="00305CF9"/>
    <w:rsid w:val="00305CFB"/>
    <w:rsid w:val="00306A78"/>
    <w:rsid w:val="00306CC0"/>
    <w:rsid w:val="003074CB"/>
    <w:rsid w:val="00307B96"/>
    <w:rsid w:val="00311116"/>
    <w:rsid w:val="00311120"/>
    <w:rsid w:val="00311148"/>
    <w:rsid w:val="003120DA"/>
    <w:rsid w:val="0031298A"/>
    <w:rsid w:val="00313117"/>
    <w:rsid w:val="0031355E"/>
    <w:rsid w:val="00315867"/>
    <w:rsid w:val="00316B01"/>
    <w:rsid w:val="00317858"/>
    <w:rsid w:val="00317D39"/>
    <w:rsid w:val="003211C8"/>
    <w:rsid w:val="00322146"/>
    <w:rsid w:val="00323613"/>
    <w:rsid w:val="003238D0"/>
    <w:rsid w:val="00324647"/>
    <w:rsid w:val="00325DAD"/>
    <w:rsid w:val="003260D7"/>
    <w:rsid w:val="003262D5"/>
    <w:rsid w:val="003267D0"/>
    <w:rsid w:val="00327996"/>
    <w:rsid w:val="00327F01"/>
    <w:rsid w:val="003302F3"/>
    <w:rsid w:val="0033138D"/>
    <w:rsid w:val="00331665"/>
    <w:rsid w:val="00331938"/>
    <w:rsid w:val="00331B0C"/>
    <w:rsid w:val="00331BB0"/>
    <w:rsid w:val="003328EF"/>
    <w:rsid w:val="00332A1C"/>
    <w:rsid w:val="00332B17"/>
    <w:rsid w:val="003331FB"/>
    <w:rsid w:val="00334145"/>
    <w:rsid w:val="003346B4"/>
    <w:rsid w:val="003346F4"/>
    <w:rsid w:val="00334791"/>
    <w:rsid w:val="003356B9"/>
    <w:rsid w:val="00335A8E"/>
    <w:rsid w:val="00336164"/>
    <w:rsid w:val="00336207"/>
    <w:rsid w:val="003363BD"/>
    <w:rsid w:val="00337155"/>
    <w:rsid w:val="0034035B"/>
    <w:rsid w:val="003408F0"/>
    <w:rsid w:val="003418DE"/>
    <w:rsid w:val="00341DE9"/>
    <w:rsid w:val="003445DD"/>
    <w:rsid w:val="003445EC"/>
    <w:rsid w:val="00344903"/>
    <w:rsid w:val="00344F7F"/>
    <w:rsid w:val="00345491"/>
    <w:rsid w:val="00346CF0"/>
    <w:rsid w:val="0034754F"/>
    <w:rsid w:val="003476D0"/>
    <w:rsid w:val="003509F1"/>
    <w:rsid w:val="00351B8E"/>
    <w:rsid w:val="00351F3B"/>
    <w:rsid w:val="0035256B"/>
    <w:rsid w:val="00352BCD"/>
    <w:rsid w:val="00353065"/>
    <w:rsid w:val="00355873"/>
    <w:rsid w:val="00355FCC"/>
    <w:rsid w:val="0035660F"/>
    <w:rsid w:val="003602D7"/>
    <w:rsid w:val="003603F4"/>
    <w:rsid w:val="00361EE8"/>
    <w:rsid w:val="003628B9"/>
    <w:rsid w:val="00362C6E"/>
    <w:rsid w:val="00362D8F"/>
    <w:rsid w:val="003638AB"/>
    <w:rsid w:val="00364950"/>
    <w:rsid w:val="00367397"/>
    <w:rsid w:val="00367724"/>
    <w:rsid w:val="00370F68"/>
    <w:rsid w:val="00371E55"/>
    <w:rsid w:val="00371FF2"/>
    <w:rsid w:val="003729EC"/>
    <w:rsid w:val="00372DA3"/>
    <w:rsid w:val="00372E8D"/>
    <w:rsid w:val="003730C9"/>
    <w:rsid w:val="00373CF5"/>
    <w:rsid w:val="00374CF3"/>
    <w:rsid w:val="00374D8E"/>
    <w:rsid w:val="00375C55"/>
    <w:rsid w:val="003763D8"/>
    <w:rsid w:val="00376BB3"/>
    <w:rsid w:val="0037709D"/>
    <w:rsid w:val="003770F6"/>
    <w:rsid w:val="003774C8"/>
    <w:rsid w:val="003778DB"/>
    <w:rsid w:val="003801D5"/>
    <w:rsid w:val="00381B96"/>
    <w:rsid w:val="00382063"/>
    <w:rsid w:val="0038258E"/>
    <w:rsid w:val="003827ED"/>
    <w:rsid w:val="00383738"/>
    <w:rsid w:val="00384CBE"/>
    <w:rsid w:val="00385F1A"/>
    <w:rsid w:val="00386012"/>
    <w:rsid w:val="00387207"/>
    <w:rsid w:val="003904F1"/>
    <w:rsid w:val="00390B3B"/>
    <w:rsid w:val="003917F6"/>
    <w:rsid w:val="00391E2B"/>
    <w:rsid w:val="00391FCC"/>
    <w:rsid w:val="00392C3F"/>
    <w:rsid w:val="00392D61"/>
    <w:rsid w:val="00393042"/>
    <w:rsid w:val="003938A3"/>
    <w:rsid w:val="00394AD5"/>
    <w:rsid w:val="0039526B"/>
    <w:rsid w:val="00395FD5"/>
    <w:rsid w:val="0039642D"/>
    <w:rsid w:val="00397C8E"/>
    <w:rsid w:val="003A0109"/>
    <w:rsid w:val="003A14C6"/>
    <w:rsid w:val="003A250C"/>
    <w:rsid w:val="003A2E40"/>
    <w:rsid w:val="003A36A3"/>
    <w:rsid w:val="003A36EC"/>
    <w:rsid w:val="003A4224"/>
    <w:rsid w:val="003A43FE"/>
    <w:rsid w:val="003A49F9"/>
    <w:rsid w:val="003A4F44"/>
    <w:rsid w:val="003A50E5"/>
    <w:rsid w:val="003A6833"/>
    <w:rsid w:val="003B0158"/>
    <w:rsid w:val="003B027F"/>
    <w:rsid w:val="003B04F1"/>
    <w:rsid w:val="003B1784"/>
    <w:rsid w:val="003B1B48"/>
    <w:rsid w:val="003B3CB3"/>
    <w:rsid w:val="003B4532"/>
    <w:rsid w:val="003B48CF"/>
    <w:rsid w:val="003B4DE7"/>
    <w:rsid w:val="003B56DB"/>
    <w:rsid w:val="003B5A80"/>
    <w:rsid w:val="003B5CE7"/>
    <w:rsid w:val="003B6015"/>
    <w:rsid w:val="003B6805"/>
    <w:rsid w:val="003B755E"/>
    <w:rsid w:val="003B75E9"/>
    <w:rsid w:val="003B7812"/>
    <w:rsid w:val="003B7B13"/>
    <w:rsid w:val="003B7F93"/>
    <w:rsid w:val="003C000B"/>
    <w:rsid w:val="003C0FF6"/>
    <w:rsid w:val="003C1044"/>
    <w:rsid w:val="003C21C0"/>
    <w:rsid w:val="003C225E"/>
    <w:rsid w:val="003C228E"/>
    <w:rsid w:val="003C26B9"/>
    <w:rsid w:val="003C2BC9"/>
    <w:rsid w:val="003C429C"/>
    <w:rsid w:val="003C42E1"/>
    <w:rsid w:val="003C445B"/>
    <w:rsid w:val="003C4FDC"/>
    <w:rsid w:val="003C51E7"/>
    <w:rsid w:val="003C5351"/>
    <w:rsid w:val="003C54C2"/>
    <w:rsid w:val="003C5748"/>
    <w:rsid w:val="003C5AB0"/>
    <w:rsid w:val="003C6060"/>
    <w:rsid w:val="003C7B1F"/>
    <w:rsid w:val="003C7CA5"/>
    <w:rsid w:val="003D0331"/>
    <w:rsid w:val="003D0957"/>
    <w:rsid w:val="003D0CBF"/>
    <w:rsid w:val="003D1EFD"/>
    <w:rsid w:val="003D21D9"/>
    <w:rsid w:val="003D28BF"/>
    <w:rsid w:val="003D3154"/>
    <w:rsid w:val="003D3322"/>
    <w:rsid w:val="003D3A07"/>
    <w:rsid w:val="003D4215"/>
    <w:rsid w:val="003D5217"/>
    <w:rsid w:val="003D5DA9"/>
    <w:rsid w:val="003D6461"/>
    <w:rsid w:val="003D71BE"/>
    <w:rsid w:val="003D7719"/>
    <w:rsid w:val="003D7BA6"/>
    <w:rsid w:val="003E069E"/>
    <w:rsid w:val="003E1BB8"/>
    <w:rsid w:val="003E24B6"/>
    <w:rsid w:val="003E2D10"/>
    <w:rsid w:val="003E3011"/>
    <w:rsid w:val="003E39F9"/>
    <w:rsid w:val="003E40FA"/>
    <w:rsid w:val="003E456F"/>
    <w:rsid w:val="003E45AA"/>
    <w:rsid w:val="003E4EF5"/>
    <w:rsid w:val="003E6B02"/>
    <w:rsid w:val="003F049B"/>
    <w:rsid w:val="003F0C1D"/>
    <w:rsid w:val="003F1AB7"/>
    <w:rsid w:val="003F1C1B"/>
    <w:rsid w:val="003F1FE9"/>
    <w:rsid w:val="003F2F8E"/>
    <w:rsid w:val="003F3967"/>
    <w:rsid w:val="003F4484"/>
    <w:rsid w:val="003F4D57"/>
    <w:rsid w:val="003F4DE2"/>
    <w:rsid w:val="003F5F6D"/>
    <w:rsid w:val="003F6896"/>
    <w:rsid w:val="003F781A"/>
    <w:rsid w:val="0040034E"/>
    <w:rsid w:val="004007FE"/>
    <w:rsid w:val="00401144"/>
    <w:rsid w:val="00402222"/>
    <w:rsid w:val="00402421"/>
    <w:rsid w:val="00402FB4"/>
    <w:rsid w:val="00402FF3"/>
    <w:rsid w:val="00404A5D"/>
    <w:rsid w:val="00404F10"/>
    <w:rsid w:val="00405B9D"/>
    <w:rsid w:val="00405FD8"/>
    <w:rsid w:val="004070E3"/>
    <w:rsid w:val="00407661"/>
    <w:rsid w:val="00410314"/>
    <w:rsid w:val="00411995"/>
    <w:rsid w:val="00412063"/>
    <w:rsid w:val="00412223"/>
    <w:rsid w:val="0041226E"/>
    <w:rsid w:val="00412EB1"/>
    <w:rsid w:val="004135D3"/>
    <w:rsid w:val="00414118"/>
    <w:rsid w:val="004141B0"/>
    <w:rsid w:val="00416084"/>
    <w:rsid w:val="00416811"/>
    <w:rsid w:val="0041734D"/>
    <w:rsid w:val="004176CD"/>
    <w:rsid w:val="00421D67"/>
    <w:rsid w:val="00422F51"/>
    <w:rsid w:val="004235D1"/>
    <w:rsid w:val="00423A62"/>
    <w:rsid w:val="0042422E"/>
    <w:rsid w:val="004246BB"/>
    <w:rsid w:val="00424EC5"/>
    <w:rsid w:val="00424F8C"/>
    <w:rsid w:val="00425125"/>
    <w:rsid w:val="00425CCD"/>
    <w:rsid w:val="00425EDA"/>
    <w:rsid w:val="004271BA"/>
    <w:rsid w:val="0043071B"/>
    <w:rsid w:val="004307BB"/>
    <w:rsid w:val="00431AB5"/>
    <w:rsid w:val="00432C43"/>
    <w:rsid w:val="00433073"/>
    <w:rsid w:val="00433322"/>
    <w:rsid w:val="004334E8"/>
    <w:rsid w:val="00433714"/>
    <w:rsid w:val="00433823"/>
    <w:rsid w:val="004338C0"/>
    <w:rsid w:val="00433F81"/>
    <w:rsid w:val="00434112"/>
    <w:rsid w:val="0043432C"/>
    <w:rsid w:val="004344E5"/>
    <w:rsid w:val="004348C3"/>
    <w:rsid w:val="00434DC1"/>
    <w:rsid w:val="00434E12"/>
    <w:rsid w:val="004350F4"/>
    <w:rsid w:val="00435144"/>
    <w:rsid w:val="0043526D"/>
    <w:rsid w:val="00435271"/>
    <w:rsid w:val="00436E55"/>
    <w:rsid w:val="00437464"/>
    <w:rsid w:val="004404E4"/>
    <w:rsid w:val="004412A0"/>
    <w:rsid w:val="004416BE"/>
    <w:rsid w:val="0044185F"/>
    <w:rsid w:val="004418E2"/>
    <w:rsid w:val="00441DA4"/>
    <w:rsid w:val="00442374"/>
    <w:rsid w:val="00442605"/>
    <w:rsid w:val="004434C7"/>
    <w:rsid w:val="00443940"/>
    <w:rsid w:val="00443D04"/>
    <w:rsid w:val="00444F6C"/>
    <w:rsid w:val="00446F90"/>
    <w:rsid w:val="004479C3"/>
    <w:rsid w:val="00450F27"/>
    <w:rsid w:val="00451196"/>
    <w:rsid w:val="004516A5"/>
    <w:rsid w:val="00451A10"/>
    <w:rsid w:val="00451CC0"/>
    <w:rsid w:val="00452334"/>
    <w:rsid w:val="00452520"/>
    <w:rsid w:val="004526F6"/>
    <w:rsid w:val="00453077"/>
    <w:rsid w:val="004543D4"/>
    <w:rsid w:val="00454768"/>
    <w:rsid w:val="00454EA8"/>
    <w:rsid w:val="00455431"/>
    <w:rsid w:val="00455857"/>
    <w:rsid w:val="00455A2B"/>
    <w:rsid w:val="00455DD8"/>
    <w:rsid w:val="00456A75"/>
    <w:rsid w:val="0045727E"/>
    <w:rsid w:val="004578D4"/>
    <w:rsid w:val="00457A7D"/>
    <w:rsid w:val="00460235"/>
    <w:rsid w:val="00461A4A"/>
    <w:rsid w:val="00461E39"/>
    <w:rsid w:val="0046230F"/>
    <w:rsid w:val="00462C0F"/>
    <w:rsid w:val="00462D3A"/>
    <w:rsid w:val="004634EB"/>
    <w:rsid w:val="00463521"/>
    <w:rsid w:val="004664DC"/>
    <w:rsid w:val="004668C5"/>
    <w:rsid w:val="00466BDD"/>
    <w:rsid w:val="004701E7"/>
    <w:rsid w:val="00470EBB"/>
    <w:rsid w:val="0047104D"/>
    <w:rsid w:val="00471125"/>
    <w:rsid w:val="00471416"/>
    <w:rsid w:val="00471DE7"/>
    <w:rsid w:val="00472764"/>
    <w:rsid w:val="0047313F"/>
    <w:rsid w:val="0047437A"/>
    <w:rsid w:val="00474689"/>
    <w:rsid w:val="00475110"/>
    <w:rsid w:val="00476EDB"/>
    <w:rsid w:val="00480788"/>
    <w:rsid w:val="004811F4"/>
    <w:rsid w:val="00481FC9"/>
    <w:rsid w:val="004823AF"/>
    <w:rsid w:val="004824DA"/>
    <w:rsid w:val="0048286B"/>
    <w:rsid w:val="00482C3F"/>
    <w:rsid w:val="00483BFB"/>
    <w:rsid w:val="00483E1D"/>
    <w:rsid w:val="00484C51"/>
    <w:rsid w:val="0048543E"/>
    <w:rsid w:val="00485492"/>
    <w:rsid w:val="004854B4"/>
    <w:rsid w:val="00486014"/>
    <w:rsid w:val="00486031"/>
    <w:rsid w:val="00486711"/>
    <w:rsid w:val="004868C1"/>
    <w:rsid w:val="004868FA"/>
    <w:rsid w:val="00486A5C"/>
    <w:rsid w:val="00486E4F"/>
    <w:rsid w:val="00487069"/>
    <w:rsid w:val="00487156"/>
    <w:rsid w:val="004871E4"/>
    <w:rsid w:val="0048750F"/>
    <w:rsid w:val="004900DD"/>
    <w:rsid w:val="0049184C"/>
    <w:rsid w:val="00491A5A"/>
    <w:rsid w:val="0049369C"/>
    <w:rsid w:val="0049419E"/>
    <w:rsid w:val="004948DC"/>
    <w:rsid w:val="004954C2"/>
    <w:rsid w:val="00495ABF"/>
    <w:rsid w:val="004968DC"/>
    <w:rsid w:val="00496AC7"/>
    <w:rsid w:val="004974ED"/>
    <w:rsid w:val="004A00C5"/>
    <w:rsid w:val="004A09D4"/>
    <w:rsid w:val="004A1615"/>
    <w:rsid w:val="004A25EE"/>
    <w:rsid w:val="004A2652"/>
    <w:rsid w:val="004A495F"/>
    <w:rsid w:val="004A578A"/>
    <w:rsid w:val="004A5D40"/>
    <w:rsid w:val="004A5DFF"/>
    <w:rsid w:val="004A71D7"/>
    <w:rsid w:val="004A7531"/>
    <w:rsid w:val="004A7647"/>
    <w:rsid w:val="004B0CB6"/>
    <w:rsid w:val="004B15D6"/>
    <w:rsid w:val="004B1B8E"/>
    <w:rsid w:val="004B1F6D"/>
    <w:rsid w:val="004B20C5"/>
    <w:rsid w:val="004B22C3"/>
    <w:rsid w:val="004B26E5"/>
    <w:rsid w:val="004B2C44"/>
    <w:rsid w:val="004B3794"/>
    <w:rsid w:val="004B4640"/>
    <w:rsid w:val="004B4C52"/>
    <w:rsid w:val="004B6B0F"/>
    <w:rsid w:val="004B6BFA"/>
    <w:rsid w:val="004B74DC"/>
    <w:rsid w:val="004B762D"/>
    <w:rsid w:val="004B7C52"/>
    <w:rsid w:val="004C0AE9"/>
    <w:rsid w:val="004C15FF"/>
    <w:rsid w:val="004C21FE"/>
    <w:rsid w:val="004C267F"/>
    <w:rsid w:val="004C33B6"/>
    <w:rsid w:val="004C33EA"/>
    <w:rsid w:val="004C4363"/>
    <w:rsid w:val="004C43B4"/>
    <w:rsid w:val="004C5349"/>
    <w:rsid w:val="004C6389"/>
    <w:rsid w:val="004C68EB"/>
    <w:rsid w:val="004C7461"/>
    <w:rsid w:val="004D14F0"/>
    <w:rsid w:val="004D23D0"/>
    <w:rsid w:val="004D43CA"/>
    <w:rsid w:val="004D61AA"/>
    <w:rsid w:val="004D67CC"/>
    <w:rsid w:val="004D69C0"/>
    <w:rsid w:val="004D7CDA"/>
    <w:rsid w:val="004D7D82"/>
    <w:rsid w:val="004E03AB"/>
    <w:rsid w:val="004E0A05"/>
    <w:rsid w:val="004E0D28"/>
    <w:rsid w:val="004E0D7B"/>
    <w:rsid w:val="004E1C13"/>
    <w:rsid w:val="004E1ECF"/>
    <w:rsid w:val="004E2659"/>
    <w:rsid w:val="004E2F12"/>
    <w:rsid w:val="004E30DF"/>
    <w:rsid w:val="004E39EE"/>
    <w:rsid w:val="004E41AF"/>
    <w:rsid w:val="004E43A6"/>
    <w:rsid w:val="004E549B"/>
    <w:rsid w:val="004E56E0"/>
    <w:rsid w:val="004E56EC"/>
    <w:rsid w:val="004E5814"/>
    <w:rsid w:val="004E6834"/>
    <w:rsid w:val="004E6BD7"/>
    <w:rsid w:val="004E7108"/>
    <w:rsid w:val="004E72EE"/>
    <w:rsid w:val="004E7329"/>
    <w:rsid w:val="004E7C0E"/>
    <w:rsid w:val="004F0DFB"/>
    <w:rsid w:val="004F1409"/>
    <w:rsid w:val="004F14EA"/>
    <w:rsid w:val="004F1654"/>
    <w:rsid w:val="004F18E7"/>
    <w:rsid w:val="004F24E8"/>
    <w:rsid w:val="004F2A17"/>
    <w:rsid w:val="004F2CB0"/>
    <w:rsid w:val="004F2CC4"/>
    <w:rsid w:val="004F3F19"/>
    <w:rsid w:val="004F4421"/>
    <w:rsid w:val="004F4EA2"/>
    <w:rsid w:val="004F5B20"/>
    <w:rsid w:val="004F66BD"/>
    <w:rsid w:val="004F73DE"/>
    <w:rsid w:val="00500186"/>
    <w:rsid w:val="00500745"/>
    <w:rsid w:val="00501576"/>
    <w:rsid w:val="005016B5"/>
    <w:rsid w:val="005017F7"/>
    <w:rsid w:val="00501FA7"/>
    <w:rsid w:val="005028E3"/>
    <w:rsid w:val="00502939"/>
    <w:rsid w:val="00503330"/>
    <w:rsid w:val="00503371"/>
    <w:rsid w:val="005036A1"/>
    <w:rsid w:val="0050452D"/>
    <w:rsid w:val="0050510D"/>
    <w:rsid w:val="005051C6"/>
    <w:rsid w:val="00505A48"/>
    <w:rsid w:val="00505BFA"/>
    <w:rsid w:val="00506422"/>
    <w:rsid w:val="00506D41"/>
    <w:rsid w:val="005071B4"/>
    <w:rsid w:val="00510D97"/>
    <w:rsid w:val="005117A9"/>
    <w:rsid w:val="00511935"/>
    <w:rsid w:val="00511AC6"/>
    <w:rsid w:val="00511B22"/>
    <w:rsid w:val="00511F57"/>
    <w:rsid w:val="00511FB9"/>
    <w:rsid w:val="005131D3"/>
    <w:rsid w:val="005134A5"/>
    <w:rsid w:val="00513C32"/>
    <w:rsid w:val="00515AA5"/>
    <w:rsid w:val="00515CBE"/>
    <w:rsid w:val="00515E2B"/>
    <w:rsid w:val="005166FD"/>
    <w:rsid w:val="00516A70"/>
    <w:rsid w:val="00517282"/>
    <w:rsid w:val="00517354"/>
    <w:rsid w:val="005173CE"/>
    <w:rsid w:val="00517550"/>
    <w:rsid w:val="0052073D"/>
    <w:rsid w:val="005214DC"/>
    <w:rsid w:val="00521860"/>
    <w:rsid w:val="00521DDF"/>
    <w:rsid w:val="00521FA0"/>
    <w:rsid w:val="00522A7E"/>
    <w:rsid w:val="00522F20"/>
    <w:rsid w:val="00523701"/>
    <w:rsid w:val="00525754"/>
    <w:rsid w:val="005259B8"/>
    <w:rsid w:val="00530364"/>
    <w:rsid w:val="00530A2E"/>
    <w:rsid w:val="00530FBE"/>
    <w:rsid w:val="00532090"/>
    <w:rsid w:val="005339DB"/>
    <w:rsid w:val="005339E5"/>
    <w:rsid w:val="0053427C"/>
    <w:rsid w:val="005348E4"/>
    <w:rsid w:val="00534C89"/>
    <w:rsid w:val="00535397"/>
    <w:rsid w:val="005354CB"/>
    <w:rsid w:val="00535644"/>
    <w:rsid w:val="00535993"/>
    <w:rsid w:val="00535D82"/>
    <w:rsid w:val="00536A7F"/>
    <w:rsid w:val="00536EC9"/>
    <w:rsid w:val="005400C6"/>
    <w:rsid w:val="005401D3"/>
    <w:rsid w:val="00540DBA"/>
    <w:rsid w:val="00541573"/>
    <w:rsid w:val="00541D12"/>
    <w:rsid w:val="00541D59"/>
    <w:rsid w:val="00542BD6"/>
    <w:rsid w:val="0054348A"/>
    <w:rsid w:val="005435D1"/>
    <w:rsid w:val="0054383B"/>
    <w:rsid w:val="005438C8"/>
    <w:rsid w:val="0054405F"/>
    <w:rsid w:val="00544B89"/>
    <w:rsid w:val="00545E81"/>
    <w:rsid w:val="00545F6B"/>
    <w:rsid w:val="00546245"/>
    <w:rsid w:val="00547CA3"/>
    <w:rsid w:val="005503E1"/>
    <w:rsid w:val="005506D6"/>
    <w:rsid w:val="00550DD1"/>
    <w:rsid w:val="0055136F"/>
    <w:rsid w:val="005516EA"/>
    <w:rsid w:val="00551E0B"/>
    <w:rsid w:val="0055345E"/>
    <w:rsid w:val="005539FC"/>
    <w:rsid w:val="00553CD2"/>
    <w:rsid w:val="00554414"/>
    <w:rsid w:val="0055576F"/>
    <w:rsid w:val="00556009"/>
    <w:rsid w:val="00556500"/>
    <w:rsid w:val="00556765"/>
    <w:rsid w:val="00556AEA"/>
    <w:rsid w:val="005628C0"/>
    <w:rsid w:val="00562E35"/>
    <w:rsid w:val="005637BE"/>
    <w:rsid w:val="00563824"/>
    <w:rsid w:val="00563B42"/>
    <w:rsid w:val="0056479E"/>
    <w:rsid w:val="00565837"/>
    <w:rsid w:val="00565889"/>
    <w:rsid w:val="00565B3F"/>
    <w:rsid w:val="0056652D"/>
    <w:rsid w:val="005708B3"/>
    <w:rsid w:val="00571501"/>
    <w:rsid w:val="00571B60"/>
    <w:rsid w:val="00571C54"/>
    <w:rsid w:val="005723F6"/>
    <w:rsid w:val="005725AF"/>
    <w:rsid w:val="005734AA"/>
    <w:rsid w:val="00574E90"/>
    <w:rsid w:val="00574F86"/>
    <w:rsid w:val="00575AC6"/>
    <w:rsid w:val="005771AD"/>
    <w:rsid w:val="00580E73"/>
    <w:rsid w:val="005814E2"/>
    <w:rsid w:val="00581956"/>
    <w:rsid w:val="00581C44"/>
    <w:rsid w:val="00582081"/>
    <w:rsid w:val="00582D86"/>
    <w:rsid w:val="005831F2"/>
    <w:rsid w:val="005838F3"/>
    <w:rsid w:val="00584A38"/>
    <w:rsid w:val="0058519C"/>
    <w:rsid w:val="00586443"/>
    <w:rsid w:val="00586561"/>
    <w:rsid w:val="00586D02"/>
    <w:rsid w:val="00587B70"/>
    <w:rsid w:val="0059289D"/>
    <w:rsid w:val="00592BE4"/>
    <w:rsid w:val="00593201"/>
    <w:rsid w:val="00595551"/>
    <w:rsid w:val="005956EE"/>
    <w:rsid w:val="00595B3C"/>
    <w:rsid w:val="00596145"/>
    <w:rsid w:val="00596F9C"/>
    <w:rsid w:val="005976B1"/>
    <w:rsid w:val="005979F2"/>
    <w:rsid w:val="005A083E"/>
    <w:rsid w:val="005A0DA0"/>
    <w:rsid w:val="005A12BC"/>
    <w:rsid w:val="005A1420"/>
    <w:rsid w:val="005A151B"/>
    <w:rsid w:val="005A25EE"/>
    <w:rsid w:val="005A30C5"/>
    <w:rsid w:val="005A429F"/>
    <w:rsid w:val="005A4468"/>
    <w:rsid w:val="005A454F"/>
    <w:rsid w:val="005A4EA2"/>
    <w:rsid w:val="005A56EC"/>
    <w:rsid w:val="005A69D0"/>
    <w:rsid w:val="005A705B"/>
    <w:rsid w:val="005A74E2"/>
    <w:rsid w:val="005A7631"/>
    <w:rsid w:val="005A7A26"/>
    <w:rsid w:val="005A7C6F"/>
    <w:rsid w:val="005B042E"/>
    <w:rsid w:val="005B0A97"/>
    <w:rsid w:val="005B145A"/>
    <w:rsid w:val="005B2457"/>
    <w:rsid w:val="005B2694"/>
    <w:rsid w:val="005B29FF"/>
    <w:rsid w:val="005B393A"/>
    <w:rsid w:val="005B44FA"/>
    <w:rsid w:val="005B46E5"/>
    <w:rsid w:val="005B4A80"/>
    <w:rsid w:val="005B6A9E"/>
    <w:rsid w:val="005B723C"/>
    <w:rsid w:val="005B7C47"/>
    <w:rsid w:val="005C087C"/>
    <w:rsid w:val="005C08C4"/>
    <w:rsid w:val="005C0A0D"/>
    <w:rsid w:val="005C1EA6"/>
    <w:rsid w:val="005C20B6"/>
    <w:rsid w:val="005C265E"/>
    <w:rsid w:val="005C2805"/>
    <w:rsid w:val="005C3C68"/>
    <w:rsid w:val="005C4137"/>
    <w:rsid w:val="005C497A"/>
    <w:rsid w:val="005C588E"/>
    <w:rsid w:val="005C5BCE"/>
    <w:rsid w:val="005C709B"/>
    <w:rsid w:val="005D0B99"/>
    <w:rsid w:val="005D1379"/>
    <w:rsid w:val="005D190F"/>
    <w:rsid w:val="005D308E"/>
    <w:rsid w:val="005D3A48"/>
    <w:rsid w:val="005D5AC0"/>
    <w:rsid w:val="005D5B21"/>
    <w:rsid w:val="005D615E"/>
    <w:rsid w:val="005D6E74"/>
    <w:rsid w:val="005D7187"/>
    <w:rsid w:val="005D7E46"/>
    <w:rsid w:val="005D7E80"/>
    <w:rsid w:val="005E0920"/>
    <w:rsid w:val="005E0AF4"/>
    <w:rsid w:val="005E1B50"/>
    <w:rsid w:val="005E1BE0"/>
    <w:rsid w:val="005E1DFB"/>
    <w:rsid w:val="005E1F84"/>
    <w:rsid w:val="005E29EE"/>
    <w:rsid w:val="005E2D39"/>
    <w:rsid w:val="005E30F9"/>
    <w:rsid w:val="005E4399"/>
    <w:rsid w:val="005E46BA"/>
    <w:rsid w:val="005E4F37"/>
    <w:rsid w:val="005E5C23"/>
    <w:rsid w:val="005E6A92"/>
    <w:rsid w:val="005E7BF5"/>
    <w:rsid w:val="005F006F"/>
    <w:rsid w:val="005F06CE"/>
    <w:rsid w:val="005F07CF"/>
    <w:rsid w:val="005F1130"/>
    <w:rsid w:val="005F19E1"/>
    <w:rsid w:val="005F2145"/>
    <w:rsid w:val="005F25CC"/>
    <w:rsid w:val="005F2CD4"/>
    <w:rsid w:val="005F3836"/>
    <w:rsid w:val="005F3BC6"/>
    <w:rsid w:val="005F40C1"/>
    <w:rsid w:val="005F4AB5"/>
    <w:rsid w:val="005F57D1"/>
    <w:rsid w:val="005F5931"/>
    <w:rsid w:val="00600BA4"/>
    <w:rsid w:val="006016D2"/>
    <w:rsid w:val="006016E1"/>
    <w:rsid w:val="00602745"/>
    <w:rsid w:val="00602D27"/>
    <w:rsid w:val="00603198"/>
    <w:rsid w:val="006037F4"/>
    <w:rsid w:val="00603871"/>
    <w:rsid w:val="006044A3"/>
    <w:rsid w:val="00604D29"/>
    <w:rsid w:val="0060612E"/>
    <w:rsid w:val="006062C6"/>
    <w:rsid w:val="00607CBC"/>
    <w:rsid w:val="006103C3"/>
    <w:rsid w:val="00612745"/>
    <w:rsid w:val="00612C21"/>
    <w:rsid w:val="006134D0"/>
    <w:rsid w:val="00613625"/>
    <w:rsid w:val="006143FD"/>
    <w:rsid w:val="006144A1"/>
    <w:rsid w:val="00614520"/>
    <w:rsid w:val="00614AC8"/>
    <w:rsid w:val="006158D1"/>
    <w:rsid w:val="00616096"/>
    <w:rsid w:val="006160A2"/>
    <w:rsid w:val="006170EA"/>
    <w:rsid w:val="006179A3"/>
    <w:rsid w:val="00620189"/>
    <w:rsid w:val="0062168F"/>
    <w:rsid w:val="00623116"/>
    <w:rsid w:val="006236F8"/>
    <w:rsid w:val="006238F9"/>
    <w:rsid w:val="00623D8B"/>
    <w:rsid w:val="00623DB9"/>
    <w:rsid w:val="006247A2"/>
    <w:rsid w:val="00624907"/>
    <w:rsid w:val="006253FA"/>
    <w:rsid w:val="00625F65"/>
    <w:rsid w:val="006261C4"/>
    <w:rsid w:val="00626535"/>
    <w:rsid w:val="006273C0"/>
    <w:rsid w:val="0062754E"/>
    <w:rsid w:val="00627595"/>
    <w:rsid w:val="006302AA"/>
    <w:rsid w:val="0063097D"/>
    <w:rsid w:val="00630A37"/>
    <w:rsid w:val="0063117A"/>
    <w:rsid w:val="00631CDC"/>
    <w:rsid w:val="00634319"/>
    <w:rsid w:val="00634374"/>
    <w:rsid w:val="00634D42"/>
    <w:rsid w:val="00634D84"/>
    <w:rsid w:val="00634DFB"/>
    <w:rsid w:val="00635768"/>
    <w:rsid w:val="00635B33"/>
    <w:rsid w:val="00635D95"/>
    <w:rsid w:val="006363BD"/>
    <w:rsid w:val="00636501"/>
    <w:rsid w:val="00636A26"/>
    <w:rsid w:val="00637410"/>
    <w:rsid w:val="00640101"/>
    <w:rsid w:val="006401BE"/>
    <w:rsid w:val="0064049F"/>
    <w:rsid w:val="006406AC"/>
    <w:rsid w:val="00640932"/>
    <w:rsid w:val="00640E4C"/>
    <w:rsid w:val="006412DC"/>
    <w:rsid w:val="00641F9D"/>
    <w:rsid w:val="006423C0"/>
    <w:rsid w:val="006423D9"/>
    <w:rsid w:val="00643629"/>
    <w:rsid w:val="006437E5"/>
    <w:rsid w:val="0064399B"/>
    <w:rsid w:val="00643CA3"/>
    <w:rsid w:val="00644016"/>
    <w:rsid w:val="006441DA"/>
    <w:rsid w:val="00644790"/>
    <w:rsid w:val="00644CCE"/>
    <w:rsid w:val="00644FF8"/>
    <w:rsid w:val="006463E9"/>
    <w:rsid w:val="00647C2D"/>
    <w:rsid w:val="00647DF1"/>
    <w:rsid w:val="006500CE"/>
    <w:rsid w:val="006501AF"/>
    <w:rsid w:val="0065027B"/>
    <w:rsid w:val="006506D3"/>
    <w:rsid w:val="00650829"/>
    <w:rsid w:val="00650DDE"/>
    <w:rsid w:val="0065144C"/>
    <w:rsid w:val="00651567"/>
    <w:rsid w:val="0065302C"/>
    <w:rsid w:val="0065360C"/>
    <w:rsid w:val="0065414A"/>
    <w:rsid w:val="0065421A"/>
    <w:rsid w:val="0065561E"/>
    <w:rsid w:val="00656050"/>
    <w:rsid w:val="006567B9"/>
    <w:rsid w:val="00656CCF"/>
    <w:rsid w:val="006604F3"/>
    <w:rsid w:val="00660AE2"/>
    <w:rsid w:val="00663CE4"/>
    <w:rsid w:val="006644F2"/>
    <w:rsid w:val="0066487C"/>
    <w:rsid w:val="00665060"/>
    <w:rsid w:val="00665CE9"/>
    <w:rsid w:val="00665D0B"/>
    <w:rsid w:val="0066699E"/>
    <w:rsid w:val="00666A55"/>
    <w:rsid w:val="00666E03"/>
    <w:rsid w:val="0066750A"/>
    <w:rsid w:val="00667F33"/>
    <w:rsid w:val="00671833"/>
    <w:rsid w:val="00671FF7"/>
    <w:rsid w:val="0067200D"/>
    <w:rsid w:val="00672307"/>
    <w:rsid w:val="006724C3"/>
    <w:rsid w:val="006735D0"/>
    <w:rsid w:val="00674FEA"/>
    <w:rsid w:val="0067503D"/>
    <w:rsid w:val="00675072"/>
    <w:rsid w:val="0067522F"/>
    <w:rsid w:val="006753AE"/>
    <w:rsid w:val="00675D3F"/>
    <w:rsid w:val="00676322"/>
    <w:rsid w:val="0067694A"/>
    <w:rsid w:val="006773BC"/>
    <w:rsid w:val="006808C6"/>
    <w:rsid w:val="0068132B"/>
    <w:rsid w:val="00681B81"/>
    <w:rsid w:val="00681CF9"/>
    <w:rsid w:val="0068229B"/>
    <w:rsid w:val="00682BB1"/>
    <w:rsid w:val="00683633"/>
    <w:rsid w:val="00684F36"/>
    <w:rsid w:val="006850FB"/>
    <w:rsid w:val="00686B18"/>
    <w:rsid w:val="00686DED"/>
    <w:rsid w:val="0068721B"/>
    <w:rsid w:val="006872DD"/>
    <w:rsid w:val="0068751E"/>
    <w:rsid w:val="006906A6"/>
    <w:rsid w:val="006917A0"/>
    <w:rsid w:val="00692A68"/>
    <w:rsid w:val="006949D0"/>
    <w:rsid w:val="00695BBC"/>
    <w:rsid w:val="00695D85"/>
    <w:rsid w:val="00696DB7"/>
    <w:rsid w:val="006976D5"/>
    <w:rsid w:val="006976E2"/>
    <w:rsid w:val="00697AEF"/>
    <w:rsid w:val="006A0AEC"/>
    <w:rsid w:val="006A0B29"/>
    <w:rsid w:val="006A1A49"/>
    <w:rsid w:val="006A1BF0"/>
    <w:rsid w:val="006A20CE"/>
    <w:rsid w:val="006A25BF"/>
    <w:rsid w:val="006A2715"/>
    <w:rsid w:val="006A2F81"/>
    <w:rsid w:val="006A39DE"/>
    <w:rsid w:val="006A4167"/>
    <w:rsid w:val="006A4B27"/>
    <w:rsid w:val="006A5171"/>
    <w:rsid w:val="006A5784"/>
    <w:rsid w:val="006A5871"/>
    <w:rsid w:val="006A5938"/>
    <w:rsid w:val="006A59B4"/>
    <w:rsid w:val="006A5B3B"/>
    <w:rsid w:val="006A5E34"/>
    <w:rsid w:val="006A6A9E"/>
    <w:rsid w:val="006A6D23"/>
    <w:rsid w:val="006A6D56"/>
    <w:rsid w:val="006A7548"/>
    <w:rsid w:val="006B012A"/>
    <w:rsid w:val="006B0BEF"/>
    <w:rsid w:val="006B10BD"/>
    <w:rsid w:val="006B111B"/>
    <w:rsid w:val="006B1858"/>
    <w:rsid w:val="006B18C8"/>
    <w:rsid w:val="006B1BD4"/>
    <w:rsid w:val="006B31E4"/>
    <w:rsid w:val="006B5654"/>
    <w:rsid w:val="006B57B7"/>
    <w:rsid w:val="006B5903"/>
    <w:rsid w:val="006B59D6"/>
    <w:rsid w:val="006B6347"/>
    <w:rsid w:val="006C096C"/>
    <w:rsid w:val="006C1C3B"/>
    <w:rsid w:val="006C201A"/>
    <w:rsid w:val="006C241D"/>
    <w:rsid w:val="006C2AB0"/>
    <w:rsid w:val="006C2B43"/>
    <w:rsid w:val="006C36C5"/>
    <w:rsid w:val="006C3741"/>
    <w:rsid w:val="006C37B3"/>
    <w:rsid w:val="006C3950"/>
    <w:rsid w:val="006C3B46"/>
    <w:rsid w:val="006C4E43"/>
    <w:rsid w:val="006C5551"/>
    <w:rsid w:val="006C5A8F"/>
    <w:rsid w:val="006C62D3"/>
    <w:rsid w:val="006C6435"/>
    <w:rsid w:val="006C643E"/>
    <w:rsid w:val="006C66E0"/>
    <w:rsid w:val="006C692A"/>
    <w:rsid w:val="006C7805"/>
    <w:rsid w:val="006C7ACB"/>
    <w:rsid w:val="006C7F55"/>
    <w:rsid w:val="006D0733"/>
    <w:rsid w:val="006D0752"/>
    <w:rsid w:val="006D15EA"/>
    <w:rsid w:val="006D1BCE"/>
    <w:rsid w:val="006D2017"/>
    <w:rsid w:val="006D26AC"/>
    <w:rsid w:val="006D3671"/>
    <w:rsid w:val="006D470A"/>
    <w:rsid w:val="006D48B8"/>
    <w:rsid w:val="006D48D4"/>
    <w:rsid w:val="006D5659"/>
    <w:rsid w:val="006E006F"/>
    <w:rsid w:val="006E05CD"/>
    <w:rsid w:val="006E0A73"/>
    <w:rsid w:val="006E0B0E"/>
    <w:rsid w:val="006E0FEE"/>
    <w:rsid w:val="006E1E4A"/>
    <w:rsid w:val="006E1EB3"/>
    <w:rsid w:val="006E2B18"/>
    <w:rsid w:val="006E2DBB"/>
    <w:rsid w:val="006E2F4C"/>
    <w:rsid w:val="006E30E9"/>
    <w:rsid w:val="006E4450"/>
    <w:rsid w:val="006E5C2E"/>
    <w:rsid w:val="006E66FC"/>
    <w:rsid w:val="006E6C11"/>
    <w:rsid w:val="006E70C0"/>
    <w:rsid w:val="006E74B0"/>
    <w:rsid w:val="006E74D0"/>
    <w:rsid w:val="006E7881"/>
    <w:rsid w:val="006E78C3"/>
    <w:rsid w:val="006F082E"/>
    <w:rsid w:val="006F2E33"/>
    <w:rsid w:val="006F5564"/>
    <w:rsid w:val="006F57C6"/>
    <w:rsid w:val="006F6E63"/>
    <w:rsid w:val="006F74E4"/>
    <w:rsid w:val="006F7671"/>
    <w:rsid w:val="006F7800"/>
    <w:rsid w:val="006F7C0C"/>
    <w:rsid w:val="00700755"/>
    <w:rsid w:val="00700954"/>
    <w:rsid w:val="00700AFF"/>
    <w:rsid w:val="00702EF0"/>
    <w:rsid w:val="0070336A"/>
    <w:rsid w:val="0070366D"/>
    <w:rsid w:val="007036C2"/>
    <w:rsid w:val="00703814"/>
    <w:rsid w:val="00703D42"/>
    <w:rsid w:val="00703FE2"/>
    <w:rsid w:val="007043CB"/>
    <w:rsid w:val="00704A37"/>
    <w:rsid w:val="00704CE6"/>
    <w:rsid w:val="00704DD2"/>
    <w:rsid w:val="00704EFF"/>
    <w:rsid w:val="007054B2"/>
    <w:rsid w:val="0070558E"/>
    <w:rsid w:val="00705C17"/>
    <w:rsid w:val="00706388"/>
    <w:rsid w:val="0070646B"/>
    <w:rsid w:val="007066E1"/>
    <w:rsid w:val="0070701D"/>
    <w:rsid w:val="007071D7"/>
    <w:rsid w:val="0070789E"/>
    <w:rsid w:val="007079A3"/>
    <w:rsid w:val="00707C07"/>
    <w:rsid w:val="00711005"/>
    <w:rsid w:val="00711B85"/>
    <w:rsid w:val="00711CA1"/>
    <w:rsid w:val="0071220E"/>
    <w:rsid w:val="0071232B"/>
    <w:rsid w:val="007130A2"/>
    <w:rsid w:val="0071482E"/>
    <w:rsid w:val="0071528A"/>
    <w:rsid w:val="00715463"/>
    <w:rsid w:val="00715EE5"/>
    <w:rsid w:val="007167D8"/>
    <w:rsid w:val="007171AC"/>
    <w:rsid w:val="007175FA"/>
    <w:rsid w:val="00720811"/>
    <w:rsid w:val="00721E1E"/>
    <w:rsid w:val="00722413"/>
    <w:rsid w:val="00722FBC"/>
    <w:rsid w:val="007233F1"/>
    <w:rsid w:val="007235C5"/>
    <w:rsid w:val="0072470F"/>
    <w:rsid w:val="00724B65"/>
    <w:rsid w:val="00725726"/>
    <w:rsid w:val="00725C54"/>
    <w:rsid w:val="0072667F"/>
    <w:rsid w:val="00726768"/>
    <w:rsid w:val="0072691F"/>
    <w:rsid w:val="007277FD"/>
    <w:rsid w:val="0072799E"/>
    <w:rsid w:val="00727F46"/>
    <w:rsid w:val="00730530"/>
    <w:rsid w:val="00730655"/>
    <w:rsid w:val="007318A1"/>
    <w:rsid w:val="007318FD"/>
    <w:rsid w:val="00731D77"/>
    <w:rsid w:val="00732360"/>
    <w:rsid w:val="007323C8"/>
    <w:rsid w:val="00732CE8"/>
    <w:rsid w:val="00732D8B"/>
    <w:rsid w:val="00733588"/>
    <w:rsid w:val="0073390A"/>
    <w:rsid w:val="007342D4"/>
    <w:rsid w:val="00734E64"/>
    <w:rsid w:val="00734F4E"/>
    <w:rsid w:val="00735BC3"/>
    <w:rsid w:val="00735E60"/>
    <w:rsid w:val="00736B37"/>
    <w:rsid w:val="00736D87"/>
    <w:rsid w:val="00736F41"/>
    <w:rsid w:val="007375C6"/>
    <w:rsid w:val="007376BE"/>
    <w:rsid w:val="00737F81"/>
    <w:rsid w:val="0074006A"/>
    <w:rsid w:val="00740B04"/>
    <w:rsid w:val="007414A4"/>
    <w:rsid w:val="007423BC"/>
    <w:rsid w:val="007439E9"/>
    <w:rsid w:val="00743A69"/>
    <w:rsid w:val="0074411B"/>
    <w:rsid w:val="00744375"/>
    <w:rsid w:val="00745EA3"/>
    <w:rsid w:val="007462AE"/>
    <w:rsid w:val="00746CC9"/>
    <w:rsid w:val="007475C9"/>
    <w:rsid w:val="00750658"/>
    <w:rsid w:val="00750EF8"/>
    <w:rsid w:val="00750FD8"/>
    <w:rsid w:val="00751001"/>
    <w:rsid w:val="007515AC"/>
    <w:rsid w:val="007520B4"/>
    <w:rsid w:val="00752849"/>
    <w:rsid w:val="007530EF"/>
    <w:rsid w:val="00754F7A"/>
    <w:rsid w:val="00755022"/>
    <w:rsid w:val="00755DD8"/>
    <w:rsid w:val="007569D3"/>
    <w:rsid w:val="00756D6B"/>
    <w:rsid w:val="0075726C"/>
    <w:rsid w:val="0075755B"/>
    <w:rsid w:val="00757681"/>
    <w:rsid w:val="00761283"/>
    <w:rsid w:val="007613A4"/>
    <w:rsid w:val="0076177C"/>
    <w:rsid w:val="007617AE"/>
    <w:rsid w:val="00761F65"/>
    <w:rsid w:val="007623AD"/>
    <w:rsid w:val="00763161"/>
    <w:rsid w:val="0076330F"/>
    <w:rsid w:val="00763910"/>
    <w:rsid w:val="00765754"/>
    <w:rsid w:val="00766028"/>
    <w:rsid w:val="00767FC7"/>
    <w:rsid w:val="0077168B"/>
    <w:rsid w:val="00772410"/>
    <w:rsid w:val="007724C9"/>
    <w:rsid w:val="00773552"/>
    <w:rsid w:val="007737D8"/>
    <w:rsid w:val="00773B51"/>
    <w:rsid w:val="00773BC9"/>
    <w:rsid w:val="00775C87"/>
    <w:rsid w:val="007761B9"/>
    <w:rsid w:val="00776342"/>
    <w:rsid w:val="007763C1"/>
    <w:rsid w:val="00776926"/>
    <w:rsid w:val="00776AB0"/>
    <w:rsid w:val="0077715F"/>
    <w:rsid w:val="00777BB9"/>
    <w:rsid w:val="00777E82"/>
    <w:rsid w:val="00777F1D"/>
    <w:rsid w:val="00781359"/>
    <w:rsid w:val="007819F3"/>
    <w:rsid w:val="00782BF4"/>
    <w:rsid w:val="00784719"/>
    <w:rsid w:val="00784B4B"/>
    <w:rsid w:val="00784E42"/>
    <w:rsid w:val="00785251"/>
    <w:rsid w:val="007853AD"/>
    <w:rsid w:val="00785DC6"/>
    <w:rsid w:val="00786FBC"/>
    <w:rsid w:val="00787237"/>
    <w:rsid w:val="00787990"/>
    <w:rsid w:val="007900B4"/>
    <w:rsid w:val="0079059D"/>
    <w:rsid w:val="00790C81"/>
    <w:rsid w:val="0079126D"/>
    <w:rsid w:val="00791B81"/>
    <w:rsid w:val="00791F05"/>
    <w:rsid w:val="00792167"/>
    <w:rsid w:val="0079283F"/>
    <w:rsid w:val="00793FDA"/>
    <w:rsid w:val="007940D7"/>
    <w:rsid w:val="00794140"/>
    <w:rsid w:val="0079433D"/>
    <w:rsid w:val="00794A50"/>
    <w:rsid w:val="007956C6"/>
    <w:rsid w:val="00796B03"/>
    <w:rsid w:val="00796D33"/>
    <w:rsid w:val="0079708C"/>
    <w:rsid w:val="007A0C60"/>
    <w:rsid w:val="007A168B"/>
    <w:rsid w:val="007A1BC5"/>
    <w:rsid w:val="007A1DA0"/>
    <w:rsid w:val="007A3903"/>
    <w:rsid w:val="007A4586"/>
    <w:rsid w:val="007A49BB"/>
    <w:rsid w:val="007A4C73"/>
    <w:rsid w:val="007A4EA9"/>
    <w:rsid w:val="007A5ACC"/>
    <w:rsid w:val="007A6AAB"/>
    <w:rsid w:val="007A6D4E"/>
    <w:rsid w:val="007A6D8E"/>
    <w:rsid w:val="007A73CE"/>
    <w:rsid w:val="007A79FD"/>
    <w:rsid w:val="007A7E75"/>
    <w:rsid w:val="007B0530"/>
    <w:rsid w:val="007B0931"/>
    <w:rsid w:val="007B0B9D"/>
    <w:rsid w:val="007B0CA3"/>
    <w:rsid w:val="007B0D8E"/>
    <w:rsid w:val="007B1543"/>
    <w:rsid w:val="007B157E"/>
    <w:rsid w:val="007B1742"/>
    <w:rsid w:val="007B29C1"/>
    <w:rsid w:val="007B2EA8"/>
    <w:rsid w:val="007B3953"/>
    <w:rsid w:val="007B3CC4"/>
    <w:rsid w:val="007B43D6"/>
    <w:rsid w:val="007B5A43"/>
    <w:rsid w:val="007B5C12"/>
    <w:rsid w:val="007B5E3F"/>
    <w:rsid w:val="007B6416"/>
    <w:rsid w:val="007B6637"/>
    <w:rsid w:val="007B709B"/>
    <w:rsid w:val="007B7509"/>
    <w:rsid w:val="007B7741"/>
    <w:rsid w:val="007C0821"/>
    <w:rsid w:val="007C1343"/>
    <w:rsid w:val="007C1752"/>
    <w:rsid w:val="007C1B7F"/>
    <w:rsid w:val="007C1C76"/>
    <w:rsid w:val="007C1E65"/>
    <w:rsid w:val="007C27CE"/>
    <w:rsid w:val="007C2B0F"/>
    <w:rsid w:val="007C311C"/>
    <w:rsid w:val="007C4638"/>
    <w:rsid w:val="007C4640"/>
    <w:rsid w:val="007C5EF1"/>
    <w:rsid w:val="007C6432"/>
    <w:rsid w:val="007C68FC"/>
    <w:rsid w:val="007C6F06"/>
    <w:rsid w:val="007C7425"/>
    <w:rsid w:val="007C7700"/>
    <w:rsid w:val="007C7BF5"/>
    <w:rsid w:val="007D1887"/>
    <w:rsid w:val="007D229D"/>
    <w:rsid w:val="007D2C67"/>
    <w:rsid w:val="007D53DE"/>
    <w:rsid w:val="007D6C0E"/>
    <w:rsid w:val="007D75E5"/>
    <w:rsid w:val="007D773E"/>
    <w:rsid w:val="007E066E"/>
    <w:rsid w:val="007E0744"/>
    <w:rsid w:val="007E0905"/>
    <w:rsid w:val="007E1297"/>
    <w:rsid w:val="007E1356"/>
    <w:rsid w:val="007E208A"/>
    <w:rsid w:val="007E20FC"/>
    <w:rsid w:val="007E27D9"/>
    <w:rsid w:val="007E29E4"/>
    <w:rsid w:val="007E4226"/>
    <w:rsid w:val="007E4CD4"/>
    <w:rsid w:val="007E5170"/>
    <w:rsid w:val="007E6ADF"/>
    <w:rsid w:val="007E7062"/>
    <w:rsid w:val="007E79F7"/>
    <w:rsid w:val="007E7BF9"/>
    <w:rsid w:val="007F0E1E"/>
    <w:rsid w:val="007F1C6C"/>
    <w:rsid w:val="007F229D"/>
    <w:rsid w:val="007F265F"/>
    <w:rsid w:val="007F29A7"/>
    <w:rsid w:val="007F2D47"/>
    <w:rsid w:val="007F2F54"/>
    <w:rsid w:val="007F31CD"/>
    <w:rsid w:val="007F34A7"/>
    <w:rsid w:val="007F409E"/>
    <w:rsid w:val="007F461B"/>
    <w:rsid w:val="007F4A79"/>
    <w:rsid w:val="007F4FD3"/>
    <w:rsid w:val="007F5542"/>
    <w:rsid w:val="007F5BB5"/>
    <w:rsid w:val="007F6658"/>
    <w:rsid w:val="007F753F"/>
    <w:rsid w:val="00800238"/>
    <w:rsid w:val="008021CD"/>
    <w:rsid w:val="008028FB"/>
    <w:rsid w:val="00802CBD"/>
    <w:rsid w:val="00802F14"/>
    <w:rsid w:val="008037FD"/>
    <w:rsid w:val="00803915"/>
    <w:rsid w:val="00804E14"/>
    <w:rsid w:val="008051D1"/>
    <w:rsid w:val="00805261"/>
    <w:rsid w:val="008054EB"/>
    <w:rsid w:val="00805718"/>
    <w:rsid w:val="00805A83"/>
    <w:rsid w:val="00805D6C"/>
    <w:rsid w:val="00806CCB"/>
    <w:rsid w:val="0080746B"/>
    <w:rsid w:val="00807AA6"/>
    <w:rsid w:val="00811C25"/>
    <w:rsid w:val="00811F4D"/>
    <w:rsid w:val="00812654"/>
    <w:rsid w:val="00812F2C"/>
    <w:rsid w:val="008145E5"/>
    <w:rsid w:val="00816078"/>
    <w:rsid w:val="00817710"/>
    <w:rsid w:val="008177E3"/>
    <w:rsid w:val="00820E14"/>
    <w:rsid w:val="0082177D"/>
    <w:rsid w:val="00821DDF"/>
    <w:rsid w:val="00822C7A"/>
    <w:rsid w:val="00823AA9"/>
    <w:rsid w:val="00824013"/>
    <w:rsid w:val="00825CD8"/>
    <w:rsid w:val="008267CC"/>
    <w:rsid w:val="00826A82"/>
    <w:rsid w:val="00827324"/>
    <w:rsid w:val="00827400"/>
    <w:rsid w:val="0082763E"/>
    <w:rsid w:val="0082775F"/>
    <w:rsid w:val="0082785B"/>
    <w:rsid w:val="00830D18"/>
    <w:rsid w:val="008314BC"/>
    <w:rsid w:val="00831EEF"/>
    <w:rsid w:val="00832177"/>
    <w:rsid w:val="00832C2C"/>
    <w:rsid w:val="00833D4E"/>
    <w:rsid w:val="0083426D"/>
    <w:rsid w:val="008344BB"/>
    <w:rsid w:val="00834CB5"/>
    <w:rsid w:val="008352CA"/>
    <w:rsid w:val="0083565A"/>
    <w:rsid w:val="00835EA8"/>
    <w:rsid w:val="00836AD4"/>
    <w:rsid w:val="00837AAE"/>
    <w:rsid w:val="00837D89"/>
    <w:rsid w:val="008416F1"/>
    <w:rsid w:val="008420E0"/>
    <w:rsid w:val="0084245B"/>
    <w:rsid w:val="008424E6"/>
    <w:rsid w:val="008429AD"/>
    <w:rsid w:val="0084323E"/>
    <w:rsid w:val="00843CDD"/>
    <w:rsid w:val="008443C0"/>
    <w:rsid w:val="00844F04"/>
    <w:rsid w:val="00846883"/>
    <w:rsid w:val="00847184"/>
    <w:rsid w:val="00850C75"/>
    <w:rsid w:val="00850E39"/>
    <w:rsid w:val="00851A02"/>
    <w:rsid w:val="00851B40"/>
    <w:rsid w:val="00851ECC"/>
    <w:rsid w:val="00851FF8"/>
    <w:rsid w:val="008521B2"/>
    <w:rsid w:val="00853E35"/>
    <w:rsid w:val="0085454C"/>
    <w:rsid w:val="008548DD"/>
    <w:rsid w:val="00854EF2"/>
    <w:rsid w:val="00855173"/>
    <w:rsid w:val="008557D9"/>
    <w:rsid w:val="00855A7E"/>
    <w:rsid w:val="00855BF7"/>
    <w:rsid w:val="00856214"/>
    <w:rsid w:val="008570F4"/>
    <w:rsid w:val="0086027E"/>
    <w:rsid w:val="0086047E"/>
    <w:rsid w:val="0086060E"/>
    <w:rsid w:val="0086077B"/>
    <w:rsid w:val="008608D3"/>
    <w:rsid w:val="00860BD7"/>
    <w:rsid w:val="008618FD"/>
    <w:rsid w:val="00862089"/>
    <w:rsid w:val="00865A89"/>
    <w:rsid w:val="00866D5B"/>
    <w:rsid w:val="00866FF5"/>
    <w:rsid w:val="008675CA"/>
    <w:rsid w:val="008677C2"/>
    <w:rsid w:val="00867A3D"/>
    <w:rsid w:val="00870362"/>
    <w:rsid w:val="00870C06"/>
    <w:rsid w:val="00871370"/>
    <w:rsid w:val="00871458"/>
    <w:rsid w:val="008715CB"/>
    <w:rsid w:val="00871E3E"/>
    <w:rsid w:val="008720C5"/>
    <w:rsid w:val="00872C84"/>
    <w:rsid w:val="00873662"/>
    <w:rsid w:val="0087379B"/>
    <w:rsid w:val="00873B6D"/>
    <w:rsid w:val="00873E1F"/>
    <w:rsid w:val="00874122"/>
    <w:rsid w:val="00874C16"/>
    <w:rsid w:val="00874FB6"/>
    <w:rsid w:val="0087514B"/>
    <w:rsid w:val="0087648C"/>
    <w:rsid w:val="008769DA"/>
    <w:rsid w:val="00876AA7"/>
    <w:rsid w:val="0087784E"/>
    <w:rsid w:val="008779C4"/>
    <w:rsid w:val="00877CEE"/>
    <w:rsid w:val="00877D2F"/>
    <w:rsid w:val="00877FE5"/>
    <w:rsid w:val="008803BF"/>
    <w:rsid w:val="008813C5"/>
    <w:rsid w:val="00881C0F"/>
    <w:rsid w:val="00882165"/>
    <w:rsid w:val="008851DB"/>
    <w:rsid w:val="0088531A"/>
    <w:rsid w:val="008856EE"/>
    <w:rsid w:val="008856F3"/>
    <w:rsid w:val="00886D1F"/>
    <w:rsid w:val="00886F1E"/>
    <w:rsid w:val="008871E9"/>
    <w:rsid w:val="00887490"/>
    <w:rsid w:val="00887E6E"/>
    <w:rsid w:val="008903AA"/>
    <w:rsid w:val="0089086C"/>
    <w:rsid w:val="0089095F"/>
    <w:rsid w:val="00891EE1"/>
    <w:rsid w:val="008923E1"/>
    <w:rsid w:val="00892896"/>
    <w:rsid w:val="00892968"/>
    <w:rsid w:val="0089301A"/>
    <w:rsid w:val="0089369B"/>
    <w:rsid w:val="00893987"/>
    <w:rsid w:val="00893FD0"/>
    <w:rsid w:val="00895F2D"/>
    <w:rsid w:val="008963EF"/>
    <w:rsid w:val="0089688E"/>
    <w:rsid w:val="00896CF7"/>
    <w:rsid w:val="00897304"/>
    <w:rsid w:val="008A1013"/>
    <w:rsid w:val="008A148A"/>
    <w:rsid w:val="008A19E0"/>
    <w:rsid w:val="008A1FBE"/>
    <w:rsid w:val="008A4046"/>
    <w:rsid w:val="008A4634"/>
    <w:rsid w:val="008A59B1"/>
    <w:rsid w:val="008A63AE"/>
    <w:rsid w:val="008B0C31"/>
    <w:rsid w:val="008B134D"/>
    <w:rsid w:val="008B1DCD"/>
    <w:rsid w:val="008B2961"/>
    <w:rsid w:val="008B334A"/>
    <w:rsid w:val="008B34CC"/>
    <w:rsid w:val="008B3B23"/>
    <w:rsid w:val="008B5534"/>
    <w:rsid w:val="008B5AE7"/>
    <w:rsid w:val="008B5DB5"/>
    <w:rsid w:val="008B733C"/>
    <w:rsid w:val="008B789A"/>
    <w:rsid w:val="008B7D24"/>
    <w:rsid w:val="008C024E"/>
    <w:rsid w:val="008C0404"/>
    <w:rsid w:val="008C06D1"/>
    <w:rsid w:val="008C184A"/>
    <w:rsid w:val="008C21DB"/>
    <w:rsid w:val="008C25CD"/>
    <w:rsid w:val="008C31D7"/>
    <w:rsid w:val="008C4903"/>
    <w:rsid w:val="008C52CD"/>
    <w:rsid w:val="008C5433"/>
    <w:rsid w:val="008C5A8E"/>
    <w:rsid w:val="008C60E9"/>
    <w:rsid w:val="008C64DE"/>
    <w:rsid w:val="008C668E"/>
    <w:rsid w:val="008C6A7F"/>
    <w:rsid w:val="008C6F1B"/>
    <w:rsid w:val="008C6F72"/>
    <w:rsid w:val="008C71AF"/>
    <w:rsid w:val="008C7D16"/>
    <w:rsid w:val="008D04C4"/>
    <w:rsid w:val="008D1B7C"/>
    <w:rsid w:val="008D20EC"/>
    <w:rsid w:val="008D214E"/>
    <w:rsid w:val="008D2BA6"/>
    <w:rsid w:val="008D2E99"/>
    <w:rsid w:val="008D3FD3"/>
    <w:rsid w:val="008D482A"/>
    <w:rsid w:val="008D4B97"/>
    <w:rsid w:val="008D5128"/>
    <w:rsid w:val="008D5E4B"/>
    <w:rsid w:val="008D6657"/>
    <w:rsid w:val="008D6955"/>
    <w:rsid w:val="008D72B6"/>
    <w:rsid w:val="008D74F1"/>
    <w:rsid w:val="008D7EDF"/>
    <w:rsid w:val="008E0241"/>
    <w:rsid w:val="008E0362"/>
    <w:rsid w:val="008E17F5"/>
    <w:rsid w:val="008E1BD1"/>
    <w:rsid w:val="008E1F60"/>
    <w:rsid w:val="008E1FF5"/>
    <w:rsid w:val="008E2198"/>
    <w:rsid w:val="008E24E9"/>
    <w:rsid w:val="008E307E"/>
    <w:rsid w:val="008E315D"/>
    <w:rsid w:val="008E4C82"/>
    <w:rsid w:val="008E4DB5"/>
    <w:rsid w:val="008E7467"/>
    <w:rsid w:val="008E7572"/>
    <w:rsid w:val="008F0EE6"/>
    <w:rsid w:val="008F1A9E"/>
    <w:rsid w:val="008F1B59"/>
    <w:rsid w:val="008F1F17"/>
    <w:rsid w:val="008F2829"/>
    <w:rsid w:val="008F299B"/>
    <w:rsid w:val="008F2A72"/>
    <w:rsid w:val="008F3004"/>
    <w:rsid w:val="008F3138"/>
    <w:rsid w:val="008F39F3"/>
    <w:rsid w:val="008F496D"/>
    <w:rsid w:val="008F544F"/>
    <w:rsid w:val="008F6056"/>
    <w:rsid w:val="008F614C"/>
    <w:rsid w:val="008F69CD"/>
    <w:rsid w:val="008F7421"/>
    <w:rsid w:val="008F7427"/>
    <w:rsid w:val="008F7795"/>
    <w:rsid w:val="00901DD0"/>
    <w:rsid w:val="00902C07"/>
    <w:rsid w:val="009032C7"/>
    <w:rsid w:val="009037BD"/>
    <w:rsid w:val="009040EC"/>
    <w:rsid w:val="00905092"/>
    <w:rsid w:val="00905652"/>
    <w:rsid w:val="00905804"/>
    <w:rsid w:val="00905A57"/>
    <w:rsid w:val="00906CA7"/>
    <w:rsid w:val="009101E2"/>
    <w:rsid w:val="009104AD"/>
    <w:rsid w:val="009108D3"/>
    <w:rsid w:val="00910A49"/>
    <w:rsid w:val="00911660"/>
    <w:rsid w:val="0091167A"/>
    <w:rsid w:val="00911C55"/>
    <w:rsid w:val="00912456"/>
    <w:rsid w:val="00912CED"/>
    <w:rsid w:val="00913C7D"/>
    <w:rsid w:val="009141D7"/>
    <w:rsid w:val="009147E7"/>
    <w:rsid w:val="009149B2"/>
    <w:rsid w:val="00914B09"/>
    <w:rsid w:val="009156C6"/>
    <w:rsid w:val="00915D73"/>
    <w:rsid w:val="00916077"/>
    <w:rsid w:val="0091670F"/>
    <w:rsid w:val="009170A2"/>
    <w:rsid w:val="0091727C"/>
    <w:rsid w:val="0091754C"/>
    <w:rsid w:val="00917995"/>
    <w:rsid w:val="00917B56"/>
    <w:rsid w:val="00917DA9"/>
    <w:rsid w:val="00920597"/>
    <w:rsid w:val="009208A6"/>
    <w:rsid w:val="00920A09"/>
    <w:rsid w:val="009221D3"/>
    <w:rsid w:val="00923627"/>
    <w:rsid w:val="00923B05"/>
    <w:rsid w:val="00923FA1"/>
    <w:rsid w:val="00924514"/>
    <w:rsid w:val="009256D1"/>
    <w:rsid w:val="00925DF2"/>
    <w:rsid w:val="0092603F"/>
    <w:rsid w:val="009269B8"/>
    <w:rsid w:val="00927316"/>
    <w:rsid w:val="00927C5A"/>
    <w:rsid w:val="00931B0B"/>
    <w:rsid w:val="00931B8C"/>
    <w:rsid w:val="0093281D"/>
    <w:rsid w:val="009331BD"/>
    <w:rsid w:val="009332AA"/>
    <w:rsid w:val="00933722"/>
    <w:rsid w:val="00933830"/>
    <w:rsid w:val="00933D12"/>
    <w:rsid w:val="00934AF2"/>
    <w:rsid w:val="00935AB9"/>
    <w:rsid w:val="00936E91"/>
    <w:rsid w:val="00937065"/>
    <w:rsid w:val="00940285"/>
    <w:rsid w:val="009408DC"/>
    <w:rsid w:val="00940D5A"/>
    <w:rsid w:val="00940F97"/>
    <w:rsid w:val="00941FA2"/>
    <w:rsid w:val="0094275F"/>
    <w:rsid w:val="00942CC5"/>
    <w:rsid w:val="00942D2F"/>
    <w:rsid w:val="0094483E"/>
    <w:rsid w:val="00945814"/>
    <w:rsid w:val="00946425"/>
    <w:rsid w:val="00946609"/>
    <w:rsid w:val="00947280"/>
    <w:rsid w:val="0094748D"/>
    <w:rsid w:val="00947E7E"/>
    <w:rsid w:val="00950972"/>
    <w:rsid w:val="00951108"/>
    <w:rsid w:val="00951134"/>
    <w:rsid w:val="0095139A"/>
    <w:rsid w:val="00951500"/>
    <w:rsid w:val="00953CAA"/>
    <w:rsid w:val="00953E16"/>
    <w:rsid w:val="0095429F"/>
    <w:rsid w:val="009542AC"/>
    <w:rsid w:val="0095454B"/>
    <w:rsid w:val="00954BD4"/>
    <w:rsid w:val="009560F4"/>
    <w:rsid w:val="00956315"/>
    <w:rsid w:val="009566B4"/>
    <w:rsid w:val="00957066"/>
    <w:rsid w:val="00957239"/>
    <w:rsid w:val="0095747C"/>
    <w:rsid w:val="0096005C"/>
    <w:rsid w:val="00960090"/>
    <w:rsid w:val="00960A54"/>
    <w:rsid w:val="00963442"/>
    <w:rsid w:val="00963548"/>
    <w:rsid w:val="009638D6"/>
    <w:rsid w:val="00963A9D"/>
    <w:rsid w:val="00964861"/>
    <w:rsid w:val="009659B5"/>
    <w:rsid w:val="009664CA"/>
    <w:rsid w:val="00966F0C"/>
    <w:rsid w:val="00970A3B"/>
    <w:rsid w:val="0097133D"/>
    <w:rsid w:val="009726A4"/>
    <w:rsid w:val="009728FA"/>
    <w:rsid w:val="00972C32"/>
    <w:rsid w:val="00972E6C"/>
    <w:rsid w:val="00973564"/>
    <w:rsid w:val="0097408E"/>
    <w:rsid w:val="009741DB"/>
    <w:rsid w:val="00974665"/>
    <w:rsid w:val="00974702"/>
    <w:rsid w:val="009749A2"/>
    <w:rsid w:val="00974BB2"/>
    <w:rsid w:val="00974FA7"/>
    <w:rsid w:val="009756E5"/>
    <w:rsid w:val="009756FD"/>
    <w:rsid w:val="00976E00"/>
    <w:rsid w:val="009770B7"/>
    <w:rsid w:val="00977A8C"/>
    <w:rsid w:val="00977D47"/>
    <w:rsid w:val="00980303"/>
    <w:rsid w:val="00980766"/>
    <w:rsid w:val="00980C8B"/>
    <w:rsid w:val="00981BDA"/>
    <w:rsid w:val="00982010"/>
    <w:rsid w:val="009824A3"/>
    <w:rsid w:val="00983910"/>
    <w:rsid w:val="00983BAF"/>
    <w:rsid w:val="00983D09"/>
    <w:rsid w:val="0098458F"/>
    <w:rsid w:val="009848A3"/>
    <w:rsid w:val="00984A35"/>
    <w:rsid w:val="009863A5"/>
    <w:rsid w:val="00986AB1"/>
    <w:rsid w:val="00987A82"/>
    <w:rsid w:val="0099060A"/>
    <w:rsid w:val="00990CAB"/>
    <w:rsid w:val="0099196A"/>
    <w:rsid w:val="00991F8D"/>
    <w:rsid w:val="00992D2D"/>
    <w:rsid w:val="0099318C"/>
    <w:rsid w:val="009932AC"/>
    <w:rsid w:val="00993505"/>
    <w:rsid w:val="00994903"/>
    <w:rsid w:val="0099570F"/>
    <w:rsid w:val="009967C7"/>
    <w:rsid w:val="00997E54"/>
    <w:rsid w:val="009A0525"/>
    <w:rsid w:val="009A12EB"/>
    <w:rsid w:val="009A1795"/>
    <w:rsid w:val="009A1D17"/>
    <w:rsid w:val="009A1DBF"/>
    <w:rsid w:val="009A2A78"/>
    <w:rsid w:val="009A31F8"/>
    <w:rsid w:val="009A45B2"/>
    <w:rsid w:val="009A4A8C"/>
    <w:rsid w:val="009A4D32"/>
    <w:rsid w:val="009A5779"/>
    <w:rsid w:val="009A619C"/>
    <w:rsid w:val="009A68E6"/>
    <w:rsid w:val="009A71B0"/>
    <w:rsid w:val="009A7598"/>
    <w:rsid w:val="009A783E"/>
    <w:rsid w:val="009B0088"/>
    <w:rsid w:val="009B0102"/>
    <w:rsid w:val="009B08DA"/>
    <w:rsid w:val="009B09FB"/>
    <w:rsid w:val="009B1ACE"/>
    <w:rsid w:val="009B1D10"/>
    <w:rsid w:val="009B1DF8"/>
    <w:rsid w:val="009B32D3"/>
    <w:rsid w:val="009B3D20"/>
    <w:rsid w:val="009B46FA"/>
    <w:rsid w:val="009B50FD"/>
    <w:rsid w:val="009B52E8"/>
    <w:rsid w:val="009B53EB"/>
    <w:rsid w:val="009B5418"/>
    <w:rsid w:val="009B6531"/>
    <w:rsid w:val="009B65EC"/>
    <w:rsid w:val="009B6677"/>
    <w:rsid w:val="009B699F"/>
    <w:rsid w:val="009B723D"/>
    <w:rsid w:val="009C0727"/>
    <w:rsid w:val="009C0759"/>
    <w:rsid w:val="009C0F9B"/>
    <w:rsid w:val="009C147D"/>
    <w:rsid w:val="009C1872"/>
    <w:rsid w:val="009C1DB2"/>
    <w:rsid w:val="009C1DDA"/>
    <w:rsid w:val="009C319E"/>
    <w:rsid w:val="009C325D"/>
    <w:rsid w:val="009C3C9E"/>
    <w:rsid w:val="009C43FF"/>
    <w:rsid w:val="009C47A2"/>
    <w:rsid w:val="009C492F"/>
    <w:rsid w:val="009C52FC"/>
    <w:rsid w:val="009C5F17"/>
    <w:rsid w:val="009C65B1"/>
    <w:rsid w:val="009C692F"/>
    <w:rsid w:val="009C7329"/>
    <w:rsid w:val="009C74C9"/>
    <w:rsid w:val="009D0696"/>
    <w:rsid w:val="009D2224"/>
    <w:rsid w:val="009D279A"/>
    <w:rsid w:val="009D2FF2"/>
    <w:rsid w:val="009D3062"/>
    <w:rsid w:val="009D3226"/>
    <w:rsid w:val="009D3385"/>
    <w:rsid w:val="009D5292"/>
    <w:rsid w:val="009D535E"/>
    <w:rsid w:val="009D6CD2"/>
    <w:rsid w:val="009D73E2"/>
    <w:rsid w:val="009E092C"/>
    <w:rsid w:val="009E156C"/>
    <w:rsid w:val="009E16A9"/>
    <w:rsid w:val="009E2413"/>
    <w:rsid w:val="009E370D"/>
    <w:rsid w:val="009E375F"/>
    <w:rsid w:val="009E3BF1"/>
    <w:rsid w:val="009E3D19"/>
    <w:rsid w:val="009E3FEC"/>
    <w:rsid w:val="009E5401"/>
    <w:rsid w:val="009E562F"/>
    <w:rsid w:val="009E5CC2"/>
    <w:rsid w:val="009E6A9F"/>
    <w:rsid w:val="009F0A0C"/>
    <w:rsid w:val="009F0E84"/>
    <w:rsid w:val="009F2C7E"/>
    <w:rsid w:val="009F373B"/>
    <w:rsid w:val="009F6130"/>
    <w:rsid w:val="009F615D"/>
    <w:rsid w:val="009F6C53"/>
    <w:rsid w:val="00A0045A"/>
    <w:rsid w:val="00A0050C"/>
    <w:rsid w:val="00A01ACC"/>
    <w:rsid w:val="00A021BE"/>
    <w:rsid w:val="00A0236E"/>
    <w:rsid w:val="00A02B47"/>
    <w:rsid w:val="00A031CE"/>
    <w:rsid w:val="00A03A4C"/>
    <w:rsid w:val="00A03CE2"/>
    <w:rsid w:val="00A04421"/>
    <w:rsid w:val="00A050A6"/>
    <w:rsid w:val="00A05B26"/>
    <w:rsid w:val="00A05C74"/>
    <w:rsid w:val="00A06364"/>
    <w:rsid w:val="00A06CDF"/>
    <w:rsid w:val="00A07106"/>
    <w:rsid w:val="00A0758F"/>
    <w:rsid w:val="00A10439"/>
    <w:rsid w:val="00A11783"/>
    <w:rsid w:val="00A117B0"/>
    <w:rsid w:val="00A11971"/>
    <w:rsid w:val="00A11E3B"/>
    <w:rsid w:val="00A147BC"/>
    <w:rsid w:val="00A1570A"/>
    <w:rsid w:val="00A1588D"/>
    <w:rsid w:val="00A158B0"/>
    <w:rsid w:val="00A15F82"/>
    <w:rsid w:val="00A16D7A"/>
    <w:rsid w:val="00A200FA"/>
    <w:rsid w:val="00A211B4"/>
    <w:rsid w:val="00A21203"/>
    <w:rsid w:val="00A219E2"/>
    <w:rsid w:val="00A22758"/>
    <w:rsid w:val="00A227A0"/>
    <w:rsid w:val="00A23707"/>
    <w:rsid w:val="00A239AE"/>
    <w:rsid w:val="00A23EFD"/>
    <w:rsid w:val="00A24209"/>
    <w:rsid w:val="00A2459B"/>
    <w:rsid w:val="00A25A91"/>
    <w:rsid w:val="00A269C5"/>
    <w:rsid w:val="00A272C6"/>
    <w:rsid w:val="00A2768D"/>
    <w:rsid w:val="00A276AD"/>
    <w:rsid w:val="00A318AF"/>
    <w:rsid w:val="00A321DA"/>
    <w:rsid w:val="00A33622"/>
    <w:rsid w:val="00A33B4F"/>
    <w:rsid w:val="00A33DDF"/>
    <w:rsid w:val="00A34547"/>
    <w:rsid w:val="00A34F1E"/>
    <w:rsid w:val="00A36A6B"/>
    <w:rsid w:val="00A36FFD"/>
    <w:rsid w:val="00A376B7"/>
    <w:rsid w:val="00A37D91"/>
    <w:rsid w:val="00A40499"/>
    <w:rsid w:val="00A41BF5"/>
    <w:rsid w:val="00A41D1F"/>
    <w:rsid w:val="00A4213A"/>
    <w:rsid w:val="00A42FA9"/>
    <w:rsid w:val="00A4334F"/>
    <w:rsid w:val="00A43F09"/>
    <w:rsid w:val="00A44473"/>
    <w:rsid w:val="00A45F3E"/>
    <w:rsid w:val="00A469E7"/>
    <w:rsid w:val="00A47EC0"/>
    <w:rsid w:val="00A50E66"/>
    <w:rsid w:val="00A51AEB"/>
    <w:rsid w:val="00A52133"/>
    <w:rsid w:val="00A52306"/>
    <w:rsid w:val="00A52AE2"/>
    <w:rsid w:val="00A535AD"/>
    <w:rsid w:val="00A53ADF"/>
    <w:rsid w:val="00A548ED"/>
    <w:rsid w:val="00A54D5B"/>
    <w:rsid w:val="00A55620"/>
    <w:rsid w:val="00A55F72"/>
    <w:rsid w:val="00A560E1"/>
    <w:rsid w:val="00A56596"/>
    <w:rsid w:val="00A5686F"/>
    <w:rsid w:val="00A56C99"/>
    <w:rsid w:val="00A573EE"/>
    <w:rsid w:val="00A604A4"/>
    <w:rsid w:val="00A60633"/>
    <w:rsid w:val="00A60915"/>
    <w:rsid w:val="00A612D4"/>
    <w:rsid w:val="00A61EAF"/>
    <w:rsid w:val="00A62782"/>
    <w:rsid w:val="00A63294"/>
    <w:rsid w:val="00A638E4"/>
    <w:rsid w:val="00A63A01"/>
    <w:rsid w:val="00A64A13"/>
    <w:rsid w:val="00A6590F"/>
    <w:rsid w:val="00A65B20"/>
    <w:rsid w:val="00A6605B"/>
    <w:rsid w:val="00A66977"/>
    <w:rsid w:val="00A66ADC"/>
    <w:rsid w:val="00A6703B"/>
    <w:rsid w:val="00A6760E"/>
    <w:rsid w:val="00A70613"/>
    <w:rsid w:val="00A7118B"/>
    <w:rsid w:val="00A7147D"/>
    <w:rsid w:val="00A719AE"/>
    <w:rsid w:val="00A724EC"/>
    <w:rsid w:val="00A72612"/>
    <w:rsid w:val="00A732F3"/>
    <w:rsid w:val="00A7485C"/>
    <w:rsid w:val="00A74FE4"/>
    <w:rsid w:val="00A767BA"/>
    <w:rsid w:val="00A76AC4"/>
    <w:rsid w:val="00A800FD"/>
    <w:rsid w:val="00A80BF4"/>
    <w:rsid w:val="00A812CF"/>
    <w:rsid w:val="00A81B15"/>
    <w:rsid w:val="00A81D35"/>
    <w:rsid w:val="00A826DF"/>
    <w:rsid w:val="00A82C0D"/>
    <w:rsid w:val="00A83447"/>
    <w:rsid w:val="00A837FF"/>
    <w:rsid w:val="00A83E8F"/>
    <w:rsid w:val="00A846DF"/>
    <w:rsid w:val="00A84DC8"/>
    <w:rsid w:val="00A84FA9"/>
    <w:rsid w:val="00A85049"/>
    <w:rsid w:val="00A85DBC"/>
    <w:rsid w:val="00A85DF4"/>
    <w:rsid w:val="00A87BA2"/>
    <w:rsid w:val="00A87CB2"/>
    <w:rsid w:val="00A87FEB"/>
    <w:rsid w:val="00A9047D"/>
    <w:rsid w:val="00A90F7B"/>
    <w:rsid w:val="00A92015"/>
    <w:rsid w:val="00A938C6"/>
    <w:rsid w:val="00A93F9F"/>
    <w:rsid w:val="00A9420E"/>
    <w:rsid w:val="00A95586"/>
    <w:rsid w:val="00A9604B"/>
    <w:rsid w:val="00A96AFE"/>
    <w:rsid w:val="00A96C8F"/>
    <w:rsid w:val="00A97292"/>
    <w:rsid w:val="00A97648"/>
    <w:rsid w:val="00AA02D8"/>
    <w:rsid w:val="00AA12A4"/>
    <w:rsid w:val="00AA1CFD"/>
    <w:rsid w:val="00AA1EA8"/>
    <w:rsid w:val="00AA2239"/>
    <w:rsid w:val="00AA29F8"/>
    <w:rsid w:val="00AA33D2"/>
    <w:rsid w:val="00AA37ED"/>
    <w:rsid w:val="00AA3F3D"/>
    <w:rsid w:val="00AA400D"/>
    <w:rsid w:val="00AA42DC"/>
    <w:rsid w:val="00AA445A"/>
    <w:rsid w:val="00AA646D"/>
    <w:rsid w:val="00AA64FD"/>
    <w:rsid w:val="00AB0B7C"/>
    <w:rsid w:val="00AB0C57"/>
    <w:rsid w:val="00AB0DFA"/>
    <w:rsid w:val="00AB1195"/>
    <w:rsid w:val="00AB1364"/>
    <w:rsid w:val="00AB1CCE"/>
    <w:rsid w:val="00AB2A32"/>
    <w:rsid w:val="00AB2BD7"/>
    <w:rsid w:val="00AB4182"/>
    <w:rsid w:val="00AB4210"/>
    <w:rsid w:val="00AB5254"/>
    <w:rsid w:val="00AB5793"/>
    <w:rsid w:val="00AB5A2F"/>
    <w:rsid w:val="00AB5B29"/>
    <w:rsid w:val="00AB5E7B"/>
    <w:rsid w:val="00AB61EF"/>
    <w:rsid w:val="00AB6A84"/>
    <w:rsid w:val="00AB6F00"/>
    <w:rsid w:val="00AB76BB"/>
    <w:rsid w:val="00AB7BEA"/>
    <w:rsid w:val="00AC27DB"/>
    <w:rsid w:val="00AC29A5"/>
    <w:rsid w:val="00AC2F81"/>
    <w:rsid w:val="00AC38B0"/>
    <w:rsid w:val="00AC4985"/>
    <w:rsid w:val="00AC6143"/>
    <w:rsid w:val="00AC6D6B"/>
    <w:rsid w:val="00AC789A"/>
    <w:rsid w:val="00AD0353"/>
    <w:rsid w:val="00AD04E5"/>
    <w:rsid w:val="00AD1085"/>
    <w:rsid w:val="00AD1E94"/>
    <w:rsid w:val="00AD21F0"/>
    <w:rsid w:val="00AD3A00"/>
    <w:rsid w:val="00AD3BD4"/>
    <w:rsid w:val="00AD3D90"/>
    <w:rsid w:val="00AD3F9F"/>
    <w:rsid w:val="00AD3FB9"/>
    <w:rsid w:val="00AD47A8"/>
    <w:rsid w:val="00AD5247"/>
    <w:rsid w:val="00AD54D9"/>
    <w:rsid w:val="00AD6F07"/>
    <w:rsid w:val="00AD7736"/>
    <w:rsid w:val="00AD785D"/>
    <w:rsid w:val="00AD7AC3"/>
    <w:rsid w:val="00AE2F52"/>
    <w:rsid w:val="00AE3DDA"/>
    <w:rsid w:val="00AE3F3D"/>
    <w:rsid w:val="00AE4999"/>
    <w:rsid w:val="00AE5487"/>
    <w:rsid w:val="00AE6078"/>
    <w:rsid w:val="00AE61EE"/>
    <w:rsid w:val="00AE6F9B"/>
    <w:rsid w:val="00AE70D4"/>
    <w:rsid w:val="00AE746F"/>
    <w:rsid w:val="00AE7684"/>
    <w:rsid w:val="00AE775E"/>
    <w:rsid w:val="00AE7868"/>
    <w:rsid w:val="00AF018D"/>
    <w:rsid w:val="00AF0407"/>
    <w:rsid w:val="00AF10EE"/>
    <w:rsid w:val="00AF1E16"/>
    <w:rsid w:val="00AF2315"/>
    <w:rsid w:val="00AF2382"/>
    <w:rsid w:val="00AF2682"/>
    <w:rsid w:val="00AF27BE"/>
    <w:rsid w:val="00AF29CC"/>
    <w:rsid w:val="00AF2EA8"/>
    <w:rsid w:val="00AF2F1C"/>
    <w:rsid w:val="00AF30F5"/>
    <w:rsid w:val="00AF3204"/>
    <w:rsid w:val="00AF5136"/>
    <w:rsid w:val="00AF696E"/>
    <w:rsid w:val="00AF6B15"/>
    <w:rsid w:val="00AF7986"/>
    <w:rsid w:val="00AF7CBE"/>
    <w:rsid w:val="00AF7F16"/>
    <w:rsid w:val="00B00012"/>
    <w:rsid w:val="00B00428"/>
    <w:rsid w:val="00B00E88"/>
    <w:rsid w:val="00B01647"/>
    <w:rsid w:val="00B01D8B"/>
    <w:rsid w:val="00B02479"/>
    <w:rsid w:val="00B02FD3"/>
    <w:rsid w:val="00B04223"/>
    <w:rsid w:val="00B0439B"/>
    <w:rsid w:val="00B04A01"/>
    <w:rsid w:val="00B0526C"/>
    <w:rsid w:val="00B058F4"/>
    <w:rsid w:val="00B05B1F"/>
    <w:rsid w:val="00B0689C"/>
    <w:rsid w:val="00B072AB"/>
    <w:rsid w:val="00B078E9"/>
    <w:rsid w:val="00B1071A"/>
    <w:rsid w:val="00B10C2F"/>
    <w:rsid w:val="00B11496"/>
    <w:rsid w:val="00B114E5"/>
    <w:rsid w:val="00B11F62"/>
    <w:rsid w:val="00B15D17"/>
    <w:rsid w:val="00B163F8"/>
    <w:rsid w:val="00B16C56"/>
    <w:rsid w:val="00B17F9F"/>
    <w:rsid w:val="00B20B05"/>
    <w:rsid w:val="00B21197"/>
    <w:rsid w:val="00B21F27"/>
    <w:rsid w:val="00B2336C"/>
    <w:rsid w:val="00B23797"/>
    <w:rsid w:val="00B23803"/>
    <w:rsid w:val="00B2472D"/>
    <w:rsid w:val="00B252F4"/>
    <w:rsid w:val="00B2549F"/>
    <w:rsid w:val="00B264E2"/>
    <w:rsid w:val="00B267DD"/>
    <w:rsid w:val="00B26B54"/>
    <w:rsid w:val="00B26D08"/>
    <w:rsid w:val="00B27037"/>
    <w:rsid w:val="00B303D5"/>
    <w:rsid w:val="00B30D77"/>
    <w:rsid w:val="00B349A0"/>
    <w:rsid w:val="00B35C4B"/>
    <w:rsid w:val="00B35DB2"/>
    <w:rsid w:val="00B368CC"/>
    <w:rsid w:val="00B36DD9"/>
    <w:rsid w:val="00B40F9C"/>
    <w:rsid w:val="00B41168"/>
    <w:rsid w:val="00B42253"/>
    <w:rsid w:val="00B429D4"/>
    <w:rsid w:val="00B43B4F"/>
    <w:rsid w:val="00B4479B"/>
    <w:rsid w:val="00B44E8D"/>
    <w:rsid w:val="00B45150"/>
    <w:rsid w:val="00B4570D"/>
    <w:rsid w:val="00B45ABA"/>
    <w:rsid w:val="00B45E26"/>
    <w:rsid w:val="00B462D1"/>
    <w:rsid w:val="00B47134"/>
    <w:rsid w:val="00B476B5"/>
    <w:rsid w:val="00B47CC7"/>
    <w:rsid w:val="00B47D80"/>
    <w:rsid w:val="00B47F2A"/>
    <w:rsid w:val="00B505F6"/>
    <w:rsid w:val="00B50ABA"/>
    <w:rsid w:val="00B51248"/>
    <w:rsid w:val="00B51623"/>
    <w:rsid w:val="00B51652"/>
    <w:rsid w:val="00B5196F"/>
    <w:rsid w:val="00B51982"/>
    <w:rsid w:val="00B51F76"/>
    <w:rsid w:val="00B5204E"/>
    <w:rsid w:val="00B52799"/>
    <w:rsid w:val="00B533CF"/>
    <w:rsid w:val="00B536CC"/>
    <w:rsid w:val="00B536E2"/>
    <w:rsid w:val="00B53DAF"/>
    <w:rsid w:val="00B55AC0"/>
    <w:rsid w:val="00B56220"/>
    <w:rsid w:val="00B57265"/>
    <w:rsid w:val="00B57C8A"/>
    <w:rsid w:val="00B57F65"/>
    <w:rsid w:val="00B6036F"/>
    <w:rsid w:val="00B605E1"/>
    <w:rsid w:val="00B613CA"/>
    <w:rsid w:val="00B614F6"/>
    <w:rsid w:val="00B61665"/>
    <w:rsid w:val="00B633AE"/>
    <w:rsid w:val="00B65009"/>
    <w:rsid w:val="00B65CBE"/>
    <w:rsid w:val="00B665D2"/>
    <w:rsid w:val="00B6737C"/>
    <w:rsid w:val="00B70B36"/>
    <w:rsid w:val="00B70D12"/>
    <w:rsid w:val="00B714C8"/>
    <w:rsid w:val="00B715E1"/>
    <w:rsid w:val="00B71641"/>
    <w:rsid w:val="00B71E5D"/>
    <w:rsid w:val="00B7214D"/>
    <w:rsid w:val="00B73E95"/>
    <w:rsid w:val="00B74372"/>
    <w:rsid w:val="00B75C35"/>
    <w:rsid w:val="00B75C83"/>
    <w:rsid w:val="00B7653E"/>
    <w:rsid w:val="00B77F06"/>
    <w:rsid w:val="00B77F24"/>
    <w:rsid w:val="00B80042"/>
    <w:rsid w:val="00B80283"/>
    <w:rsid w:val="00B80954"/>
    <w:rsid w:val="00B8095F"/>
    <w:rsid w:val="00B80A91"/>
    <w:rsid w:val="00B80B02"/>
    <w:rsid w:val="00B80B0C"/>
    <w:rsid w:val="00B80B11"/>
    <w:rsid w:val="00B81AF5"/>
    <w:rsid w:val="00B81D09"/>
    <w:rsid w:val="00B82537"/>
    <w:rsid w:val="00B8273C"/>
    <w:rsid w:val="00B827E2"/>
    <w:rsid w:val="00B83133"/>
    <w:rsid w:val="00B836E1"/>
    <w:rsid w:val="00B841DE"/>
    <w:rsid w:val="00B8446C"/>
    <w:rsid w:val="00B84C49"/>
    <w:rsid w:val="00B85DE0"/>
    <w:rsid w:val="00B860CF"/>
    <w:rsid w:val="00B867FD"/>
    <w:rsid w:val="00B87725"/>
    <w:rsid w:val="00B87B16"/>
    <w:rsid w:val="00B90552"/>
    <w:rsid w:val="00B90B4A"/>
    <w:rsid w:val="00B91673"/>
    <w:rsid w:val="00B91DFF"/>
    <w:rsid w:val="00B92060"/>
    <w:rsid w:val="00B92D0D"/>
    <w:rsid w:val="00B941B6"/>
    <w:rsid w:val="00B95D91"/>
    <w:rsid w:val="00B9781C"/>
    <w:rsid w:val="00B97FCE"/>
    <w:rsid w:val="00BA01D7"/>
    <w:rsid w:val="00BA0B3E"/>
    <w:rsid w:val="00BA16E6"/>
    <w:rsid w:val="00BA2002"/>
    <w:rsid w:val="00BA259A"/>
    <w:rsid w:val="00BA259C"/>
    <w:rsid w:val="00BA29D3"/>
    <w:rsid w:val="00BA307C"/>
    <w:rsid w:val="00BA307F"/>
    <w:rsid w:val="00BA3210"/>
    <w:rsid w:val="00BA3B65"/>
    <w:rsid w:val="00BA3BA3"/>
    <w:rsid w:val="00BA45F7"/>
    <w:rsid w:val="00BA5280"/>
    <w:rsid w:val="00BA54B1"/>
    <w:rsid w:val="00BA5AA8"/>
    <w:rsid w:val="00BA6030"/>
    <w:rsid w:val="00BA60B1"/>
    <w:rsid w:val="00BA6AF8"/>
    <w:rsid w:val="00BA7056"/>
    <w:rsid w:val="00BA757A"/>
    <w:rsid w:val="00BA76F9"/>
    <w:rsid w:val="00BB0946"/>
    <w:rsid w:val="00BB14F1"/>
    <w:rsid w:val="00BB286F"/>
    <w:rsid w:val="00BB2978"/>
    <w:rsid w:val="00BB2BAB"/>
    <w:rsid w:val="00BB5245"/>
    <w:rsid w:val="00BB572E"/>
    <w:rsid w:val="00BB74FD"/>
    <w:rsid w:val="00BB7B26"/>
    <w:rsid w:val="00BC13D8"/>
    <w:rsid w:val="00BC1696"/>
    <w:rsid w:val="00BC1902"/>
    <w:rsid w:val="00BC2723"/>
    <w:rsid w:val="00BC27EA"/>
    <w:rsid w:val="00BC38C3"/>
    <w:rsid w:val="00BC3BFA"/>
    <w:rsid w:val="00BC4368"/>
    <w:rsid w:val="00BC490E"/>
    <w:rsid w:val="00BC4BBB"/>
    <w:rsid w:val="00BC4C12"/>
    <w:rsid w:val="00BC4F18"/>
    <w:rsid w:val="00BC5982"/>
    <w:rsid w:val="00BC64C6"/>
    <w:rsid w:val="00BC6966"/>
    <w:rsid w:val="00BD0C19"/>
    <w:rsid w:val="00BD14D5"/>
    <w:rsid w:val="00BD1572"/>
    <w:rsid w:val="00BD1832"/>
    <w:rsid w:val="00BD190A"/>
    <w:rsid w:val="00BD2420"/>
    <w:rsid w:val="00BD35A2"/>
    <w:rsid w:val="00BD3EEA"/>
    <w:rsid w:val="00BD4E6B"/>
    <w:rsid w:val="00BD52F1"/>
    <w:rsid w:val="00BD5A6C"/>
    <w:rsid w:val="00BD5C5F"/>
    <w:rsid w:val="00BD6404"/>
    <w:rsid w:val="00BE1563"/>
    <w:rsid w:val="00BE178E"/>
    <w:rsid w:val="00BE181D"/>
    <w:rsid w:val="00BE193F"/>
    <w:rsid w:val="00BE2412"/>
    <w:rsid w:val="00BE2470"/>
    <w:rsid w:val="00BE2A48"/>
    <w:rsid w:val="00BE2F74"/>
    <w:rsid w:val="00BE30B7"/>
    <w:rsid w:val="00BE3368"/>
    <w:rsid w:val="00BE33AE"/>
    <w:rsid w:val="00BE3834"/>
    <w:rsid w:val="00BE40FD"/>
    <w:rsid w:val="00BE42C4"/>
    <w:rsid w:val="00BE4692"/>
    <w:rsid w:val="00BE4F0B"/>
    <w:rsid w:val="00BE59A6"/>
    <w:rsid w:val="00BE72D1"/>
    <w:rsid w:val="00BF046F"/>
    <w:rsid w:val="00BF24FC"/>
    <w:rsid w:val="00BF269C"/>
    <w:rsid w:val="00BF2838"/>
    <w:rsid w:val="00BF30D5"/>
    <w:rsid w:val="00BF4B15"/>
    <w:rsid w:val="00BF5743"/>
    <w:rsid w:val="00BF64F6"/>
    <w:rsid w:val="00BF65E7"/>
    <w:rsid w:val="00BF6D10"/>
    <w:rsid w:val="00BF6F20"/>
    <w:rsid w:val="00BF6FE4"/>
    <w:rsid w:val="00BF784B"/>
    <w:rsid w:val="00C0002D"/>
    <w:rsid w:val="00C00337"/>
    <w:rsid w:val="00C019F0"/>
    <w:rsid w:val="00C01BCC"/>
    <w:rsid w:val="00C01D50"/>
    <w:rsid w:val="00C0249D"/>
    <w:rsid w:val="00C02C19"/>
    <w:rsid w:val="00C02EB6"/>
    <w:rsid w:val="00C04FEA"/>
    <w:rsid w:val="00C0537C"/>
    <w:rsid w:val="00C056DC"/>
    <w:rsid w:val="00C057E7"/>
    <w:rsid w:val="00C07A63"/>
    <w:rsid w:val="00C10EA0"/>
    <w:rsid w:val="00C1146F"/>
    <w:rsid w:val="00C11C37"/>
    <w:rsid w:val="00C1272D"/>
    <w:rsid w:val="00C1300C"/>
    <w:rsid w:val="00C1329B"/>
    <w:rsid w:val="00C13394"/>
    <w:rsid w:val="00C1390E"/>
    <w:rsid w:val="00C13B21"/>
    <w:rsid w:val="00C13EAE"/>
    <w:rsid w:val="00C1680F"/>
    <w:rsid w:val="00C17202"/>
    <w:rsid w:val="00C17BA6"/>
    <w:rsid w:val="00C20EB1"/>
    <w:rsid w:val="00C21796"/>
    <w:rsid w:val="00C217C0"/>
    <w:rsid w:val="00C21A35"/>
    <w:rsid w:val="00C22813"/>
    <w:rsid w:val="00C2329C"/>
    <w:rsid w:val="00C239B8"/>
    <w:rsid w:val="00C24A40"/>
    <w:rsid w:val="00C250C7"/>
    <w:rsid w:val="00C26DCA"/>
    <w:rsid w:val="00C3011D"/>
    <w:rsid w:val="00C3054F"/>
    <w:rsid w:val="00C30BA5"/>
    <w:rsid w:val="00C31075"/>
    <w:rsid w:val="00C31283"/>
    <w:rsid w:val="00C315B1"/>
    <w:rsid w:val="00C31E51"/>
    <w:rsid w:val="00C31EAE"/>
    <w:rsid w:val="00C32273"/>
    <w:rsid w:val="00C32DDA"/>
    <w:rsid w:val="00C32E77"/>
    <w:rsid w:val="00C33C48"/>
    <w:rsid w:val="00C340E5"/>
    <w:rsid w:val="00C34100"/>
    <w:rsid w:val="00C35477"/>
    <w:rsid w:val="00C35825"/>
    <w:rsid w:val="00C35AA7"/>
    <w:rsid w:val="00C35EC5"/>
    <w:rsid w:val="00C36208"/>
    <w:rsid w:val="00C36968"/>
    <w:rsid w:val="00C40FF7"/>
    <w:rsid w:val="00C4207A"/>
    <w:rsid w:val="00C42AFF"/>
    <w:rsid w:val="00C43BA1"/>
    <w:rsid w:val="00C43DAB"/>
    <w:rsid w:val="00C43EFB"/>
    <w:rsid w:val="00C446A7"/>
    <w:rsid w:val="00C45B48"/>
    <w:rsid w:val="00C46364"/>
    <w:rsid w:val="00C46C00"/>
    <w:rsid w:val="00C47F08"/>
    <w:rsid w:val="00C50D69"/>
    <w:rsid w:val="00C514C7"/>
    <w:rsid w:val="00C51688"/>
    <w:rsid w:val="00C516EC"/>
    <w:rsid w:val="00C52B41"/>
    <w:rsid w:val="00C536FB"/>
    <w:rsid w:val="00C5455C"/>
    <w:rsid w:val="00C54C1D"/>
    <w:rsid w:val="00C55064"/>
    <w:rsid w:val="00C55308"/>
    <w:rsid w:val="00C558AB"/>
    <w:rsid w:val="00C559E8"/>
    <w:rsid w:val="00C55C7B"/>
    <w:rsid w:val="00C565F3"/>
    <w:rsid w:val="00C5690D"/>
    <w:rsid w:val="00C570AD"/>
    <w:rsid w:val="00C5739F"/>
    <w:rsid w:val="00C577C0"/>
    <w:rsid w:val="00C57CF0"/>
    <w:rsid w:val="00C60ACF"/>
    <w:rsid w:val="00C61589"/>
    <w:rsid w:val="00C624E8"/>
    <w:rsid w:val="00C62EDA"/>
    <w:rsid w:val="00C63982"/>
    <w:rsid w:val="00C642EB"/>
    <w:rsid w:val="00C6448D"/>
    <w:rsid w:val="00C64694"/>
    <w:rsid w:val="00C65654"/>
    <w:rsid w:val="00C6567A"/>
    <w:rsid w:val="00C65891"/>
    <w:rsid w:val="00C66191"/>
    <w:rsid w:val="00C66F39"/>
    <w:rsid w:val="00C6768A"/>
    <w:rsid w:val="00C716AB"/>
    <w:rsid w:val="00C724D3"/>
    <w:rsid w:val="00C73226"/>
    <w:rsid w:val="00C73567"/>
    <w:rsid w:val="00C73664"/>
    <w:rsid w:val="00C736B0"/>
    <w:rsid w:val="00C7381D"/>
    <w:rsid w:val="00C73EB2"/>
    <w:rsid w:val="00C74747"/>
    <w:rsid w:val="00C755C2"/>
    <w:rsid w:val="00C75B4F"/>
    <w:rsid w:val="00C763B1"/>
    <w:rsid w:val="00C767D1"/>
    <w:rsid w:val="00C768DB"/>
    <w:rsid w:val="00C76F1B"/>
    <w:rsid w:val="00C771F0"/>
    <w:rsid w:val="00C775A0"/>
    <w:rsid w:val="00C77DD9"/>
    <w:rsid w:val="00C77F3F"/>
    <w:rsid w:val="00C809FE"/>
    <w:rsid w:val="00C80E25"/>
    <w:rsid w:val="00C81920"/>
    <w:rsid w:val="00C8231F"/>
    <w:rsid w:val="00C82BDF"/>
    <w:rsid w:val="00C83163"/>
    <w:rsid w:val="00C84D9B"/>
    <w:rsid w:val="00C85354"/>
    <w:rsid w:val="00C86518"/>
    <w:rsid w:val="00C867AB"/>
    <w:rsid w:val="00C869BA"/>
    <w:rsid w:val="00C86ABA"/>
    <w:rsid w:val="00C86F46"/>
    <w:rsid w:val="00C87321"/>
    <w:rsid w:val="00C878DC"/>
    <w:rsid w:val="00C87C1D"/>
    <w:rsid w:val="00C91067"/>
    <w:rsid w:val="00C91F45"/>
    <w:rsid w:val="00C91FE5"/>
    <w:rsid w:val="00C92EE0"/>
    <w:rsid w:val="00C93F72"/>
    <w:rsid w:val="00C943F3"/>
    <w:rsid w:val="00C94B0E"/>
    <w:rsid w:val="00C9593C"/>
    <w:rsid w:val="00C960DE"/>
    <w:rsid w:val="00C973BD"/>
    <w:rsid w:val="00C97A7C"/>
    <w:rsid w:val="00CA08C6"/>
    <w:rsid w:val="00CA2729"/>
    <w:rsid w:val="00CA3057"/>
    <w:rsid w:val="00CA3D59"/>
    <w:rsid w:val="00CA45F8"/>
    <w:rsid w:val="00CA4CB9"/>
    <w:rsid w:val="00CA4D7B"/>
    <w:rsid w:val="00CA5A72"/>
    <w:rsid w:val="00CA6297"/>
    <w:rsid w:val="00CA640D"/>
    <w:rsid w:val="00CA6484"/>
    <w:rsid w:val="00CA705A"/>
    <w:rsid w:val="00CA7159"/>
    <w:rsid w:val="00CB095A"/>
    <w:rsid w:val="00CB33C7"/>
    <w:rsid w:val="00CB359F"/>
    <w:rsid w:val="00CB3648"/>
    <w:rsid w:val="00CB4B5B"/>
    <w:rsid w:val="00CB5071"/>
    <w:rsid w:val="00CB596B"/>
    <w:rsid w:val="00CB66D0"/>
    <w:rsid w:val="00CC0998"/>
    <w:rsid w:val="00CC09A2"/>
    <w:rsid w:val="00CC0AE4"/>
    <w:rsid w:val="00CC25B4"/>
    <w:rsid w:val="00CC287A"/>
    <w:rsid w:val="00CC2E7B"/>
    <w:rsid w:val="00CC2EDC"/>
    <w:rsid w:val="00CC351C"/>
    <w:rsid w:val="00CC42B9"/>
    <w:rsid w:val="00CC494F"/>
    <w:rsid w:val="00CC4AFB"/>
    <w:rsid w:val="00CC58ED"/>
    <w:rsid w:val="00CC5F29"/>
    <w:rsid w:val="00CC66C5"/>
    <w:rsid w:val="00CC69C8"/>
    <w:rsid w:val="00CC77A2"/>
    <w:rsid w:val="00CC77BC"/>
    <w:rsid w:val="00CC7AEA"/>
    <w:rsid w:val="00CD02D7"/>
    <w:rsid w:val="00CD0554"/>
    <w:rsid w:val="00CD0F39"/>
    <w:rsid w:val="00CD2301"/>
    <w:rsid w:val="00CD2B07"/>
    <w:rsid w:val="00CD52E6"/>
    <w:rsid w:val="00CD5914"/>
    <w:rsid w:val="00CD594A"/>
    <w:rsid w:val="00CD6A1B"/>
    <w:rsid w:val="00CD6FE2"/>
    <w:rsid w:val="00CE029B"/>
    <w:rsid w:val="00CE0A7F"/>
    <w:rsid w:val="00CE1718"/>
    <w:rsid w:val="00CE1D6C"/>
    <w:rsid w:val="00CE32A3"/>
    <w:rsid w:val="00CE4029"/>
    <w:rsid w:val="00CE5DC8"/>
    <w:rsid w:val="00CE64A0"/>
    <w:rsid w:val="00CE6875"/>
    <w:rsid w:val="00CE7343"/>
    <w:rsid w:val="00CF0623"/>
    <w:rsid w:val="00CF1011"/>
    <w:rsid w:val="00CF1DB7"/>
    <w:rsid w:val="00CF1F3B"/>
    <w:rsid w:val="00CF293E"/>
    <w:rsid w:val="00CF4156"/>
    <w:rsid w:val="00CF5D73"/>
    <w:rsid w:val="00CF72B1"/>
    <w:rsid w:val="00CF7F1D"/>
    <w:rsid w:val="00D01283"/>
    <w:rsid w:val="00D01410"/>
    <w:rsid w:val="00D01D33"/>
    <w:rsid w:val="00D023B3"/>
    <w:rsid w:val="00D03449"/>
    <w:rsid w:val="00D03D00"/>
    <w:rsid w:val="00D04DA4"/>
    <w:rsid w:val="00D05168"/>
    <w:rsid w:val="00D0552C"/>
    <w:rsid w:val="00D05C30"/>
    <w:rsid w:val="00D067A8"/>
    <w:rsid w:val="00D06860"/>
    <w:rsid w:val="00D079E7"/>
    <w:rsid w:val="00D106C7"/>
    <w:rsid w:val="00D11359"/>
    <w:rsid w:val="00D1259C"/>
    <w:rsid w:val="00D13359"/>
    <w:rsid w:val="00D142BA"/>
    <w:rsid w:val="00D14B0D"/>
    <w:rsid w:val="00D15177"/>
    <w:rsid w:val="00D1566A"/>
    <w:rsid w:val="00D15E37"/>
    <w:rsid w:val="00D16B45"/>
    <w:rsid w:val="00D17284"/>
    <w:rsid w:val="00D17567"/>
    <w:rsid w:val="00D17607"/>
    <w:rsid w:val="00D21020"/>
    <w:rsid w:val="00D2167A"/>
    <w:rsid w:val="00D21B70"/>
    <w:rsid w:val="00D230DE"/>
    <w:rsid w:val="00D23538"/>
    <w:rsid w:val="00D23A49"/>
    <w:rsid w:val="00D23AB5"/>
    <w:rsid w:val="00D2475A"/>
    <w:rsid w:val="00D24D31"/>
    <w:rsid w:val="00D2721E"/>
    <w:rsid w:val="00D27537"/>
    <w:rsid w:val="00D2782C"/>
    <w:rsid w:val="00D27ACB"/>
    <w:rsid w:val="00D31682"/>
    <w:rsid w:val="00D3188C"/>
    <w:rsid w:val="00D31995"/>
    <w:rsid w:val="00D32D11"/>
    <w:rsid w:val="00D33311"/>
    <w:rsid w:val="00D33344"/>
    <w:rsid w:val="00D34527"/>
    <w:rsid w:val="00D34FA0"/>
    <w:rsid w:val="00D35377"/>
    <w:rsid w:val="00D35DAB"/>
    <w:rsid w:val="00D35F9B"/>
    <w:rsid w:val="00D3667C"/>
    <w:rsid w:val="00D36762"/>
    <w:rsid w:val="00D36B69"/>
    <w:rsid w:val="00D36CCE"/>
    <w:rsid w:val="00D376E3"/>
    <w:rsid w:val="00D402BE"/>
    <w:rsid w:val="00D408DD"/>
    <w:rsid w:val="00D40DF3"/>
    <w:rsid w:val="00D417C6"/>
    <w:rsid w:val="00D417DD"/>
    <w:rsid w:val="00D426A6"/>
    <w:rsid w:val="00D42C53"/>
    <w:rsid w:val="00D43274"/>
    <w:rsid w:val="00D44F81"/>
    <w:rsid w:val="00D451F4"/>
    <w:rsid w:val="00D456B7"/>
    <w:rsid w:val="00D4570E"/>
    <w:rsid w:val="00D458C7"/>
    <w:rsid w:val="00D45D72"/>
    <w:rsid w:val="00D464E4"/>
    <w:rsid w:val="00D46658"/>
    <w:rsid w:val="00D46662"/>
    <w:rsid w:val="00D4762C"/>
    <w:rsid w:val="00D47A39"/>
    <w:rsid w:val="00D47CF2"/>
    <w:rsid w:val="00D500DE"/>
    <w:rsid w:val="00D50385"/>
    <w:rsid w:val="00D50EB7"/>
    <w:rsid w:val="00D51122"/>
    <w:rsid w:val="00D519E9"/>
    <w:rsid w:val="00D520E4"/>
    <w:rsid w:val="00D521F5"/>
    <w:rsid w:val="00D539E0"/>
    <w:rsid w:val="00D575DD"/>
    <w:rsid w:val="00D57C1C"/>
    <w:rsid w:val="00D57DFA"/>
    <w:rsid w:val="00D60689"/>
    <w:rsid w:val="00D608EE"/>
    <w:rsid w:val="00D60B8E"/>
    <w:rsid w:val="00D61050"/>
    <w:rsid w:val="00D62BC1"/>
    <w:rsid w:val="00D651E8"/>
    <w:rsid w:val="00D65BEB"/>
    <w:rsid w:val="00D65EC2"/>
    <w:rsid w:val="00D679B2"/>
    <w:rsid w:val="00D7094A"/>
    <w:rsid w:val="00D709CE"/>
    <w:rsid w:val="00D70F51"/>
    <w:rsid w:val="00D712B7"/>
    <w:rsid w:val="00D7153E"/>
    <w:rsid w:val="00D7194B"/>
    <w:rsid w:val="00D71EF2"/>
    <w:rsid w:val="00D71F73"/>
    <w:rsid w:val="00D726C9"/>
    <w:rsid w:val="00D7281F"/>
    <w:rsid w:val="00D72848"/>
    <w:rsid w:val="00D72EAB"/>
    <w:rsid w:val="00D730EC"/>
    <w:rsid w:val="00D732C5"/>
    <w:rsid w:val="00D737E0"/>
    <w:rsid w:val="00D742F1"/>
    <w:rsid w:val="00D74C6A"/>
    <w:rsid w:val="00D74CE2"/>
    <w:rsid w:val="00D75293"/>
    <w:rsid w:val="00D76194"/>
    <w:rsid w:val="00D76CCE"/>
    <w:rsid w:val="00D777BE"/>
    <w:rsid w:val="00D80786"/>
    <w:rsid w:val="00D811A4"/>
    <w:rsid w:val="00D81425"/>
    <w:rsid w:val="00D81CAB"/>
    <w:rsid w:val="00D81CF5"/>
    <w:rsid w:val="00D82A65"/>
    <w:rsid w:val="00D83459"/>
    <w:rsid w:val="00D8360C"/>
    <w:rsid w:val="00D841F5"/>
    <w:rsid w:val="00D84BEE"/>
    <w:rsid w:val="00D84F1F"/>
    <w:rsid w:val="00D8576F"/>
    <w:rsid w:val="00D8677F"/>
    <w:rsid w:val="00D86CB4"/>
    <w:rsid w:val="00D87D86"/>
    <w:rsid w:val="00D91212"/>
    <w:rsid w:val="00D91953"/>
    <w:rsid w:val="00D91ED1"/>
    <w:rsid w:val="00D9385A"/>
    <w:rsid w:val="00D93D02"/>
    <w:rsid w:val="00D94582"/>
    <w:rsid w:val="00D94B3B"/>
    <w:rsid w:val="00D94C76"/>
    <w:rsid w:val="00D9600A"/>
    <w:rsid w:val="00D9635C"/>
    <w:rsid w:val="00D9638E"/>
    <w:rsid w:val="00D96C26"/>
    <w:rsid w:val="00D96EB4"/>
    <w:rsid w:val="00D97CD9"/>
    <w:rsid w:val="00D97F0C"/>
    <w:rsid w:val="00DA17CD"/>
    <w:rsid w:val="00DA1BDA"/>
    <w:rsid w:val="00DA1D8A"/>
    <w:rsid w:val="00DA1FC3"/>
    <w:rsid w:val="00DA21AB"/>
    <w:rsid w:val="00DA2F2B"/>
    <w:rsid w:val="00DA3143"/>
    <w:rsid w:val="00DA3A86"/>
    <w:rsid w:val="00DA3EEA"/>
    <w:rsid w:val="00DA4298"/>
    <w:rsid w:val="00DA4CC9"/>
    <w:rsid w:val="00DA640B"/>
    <w:rsid w:val="00DA65B0"/>
    <w:rsid w:val="00DA67E9"/>
    <w:rsid w:val="00DA6E8D"/>
    <w:rsid w:val="00DA6F4C"/>
    <w:rsid w:val="00DA7772"/>
    <w:rsid w:val="00DB07F3"/>
    <w:rsid w:val="00DB23A7"/>
    <w:rsid w:val="00DB30BC"/>
    <w:rsid w:val="00DB3477"/>
    <w:rsid w:val="00DB3AE6"/>
    <w:rsid w:val="00DB4296"/>
    <w:rsid w:val="00DB49AE"/>
    <w:rsid w:val="00DB4AF0"/>
    <w:rsid w:val="00DB4D81"/>
    <w:rsid w:val="00DB62AA"/>
    <w:rsid w:val="00DB6320"/>
    <w:rsid w:val="00DB645D"/>
    <w:rsid w:val="00DB7D2A"/>
    <w:rsid w:val="00DB7FAE"/>
    <w:rsid w:val="00DC2145"/>
    <w:rsid w:val="00DC2FDC"/>
    <w:rsid w:val="00DC34E1"/>
    <w:rsid w:val="00DC4585"/>
    <w:rsid w:val="00DC4CC6"/>
    <w:rsid w:val="00DC4D4A"/>
    <w:rsid w:val="00DC508F"/>
    <w:rsid w:val="00DC5397"/>
    <w:rsid w:val="00DC5D77"/>
    <w:rsid w:val="00DC5E0F"/>
    <w:rsid w:val="00DC68ED"/>
    <w:rsid w:val="00DC6A2C"/>
    <w:rsid w:val="00DC74C1"/>
    <w:rsid w:val="00DC77DC"/>
    <w:rsid w:val="00DC781F"/>
    <w:rsid w:val="00DD00FB"/>
    <w:rsid w:val="00DD06B6"/>
    <w:rsid w:val="00DD0C2C"/>
    <w:rsid w:val="00DD17AE"/>
    <w:rsid w:val="00DD20A2"/>
    <w:rsid w:val="00DD2117"/>
    <w:rsid w:val="00DD28BC"/>
    <w:rsid w:val="00DD3149"/>
    <w:rsid w:val="00DD6370"/>
    <w:rsid w:val="00DD68A7"/>
    <w:rsid w:val="00DD74A0"/>
    <w:rsid w:val="00DE0D9C"/>
    <w:rsid w:val="00DE1098"/>
    <w:rsid w:val="00DE2121"/>
    <w:rsid w:val="00DE2404"/>
    <w:rsid w:val="00DE2688"/>
    <w:rsid w:val="00DE2F86"/>
    <w:rsid w:val="00DE31F0"/>
    <w:rsid w:val="00DE3B55"/>
    <w:rsid w:val="00DE3D1C"/>
    <w:rsid w:val="00DE3E26"/>
    <w:rsid w:val="00DE6290"/>
    <w:rsid w:val="00DE6858"/>
    <w:rsid w:val="00DE6FC5"/>
    <w:rsid w:val="00DF13CF"/>
    <w:rsid w:val="00DF25F8"/>
    <w:rsid w:val="00DF2B17"/>
    <w:rsid w:val="00DF2E94"/>
    <w:rsid w:val="00DF2F61"/>
    <w:rsid w:val="00DF3ED6"/>
    <w:rsid w:val="00DF4684"/>
    <w:rsid w:val="00DF48A1"/>
    <w:rsid w:val="00DF48E5"/>
    <w:rsid w:val="00DF523D"/>
    <w:rsid w:val="00DF555D"/>
    <w:rsid w:val="00DF5A18"/>
    <w:rsid w:val="00DF691E"/>
    <w:rsid w:val="00DF6C20"/>
    <w:rsid w:val="00DF72F8"/>
    <w:rsid w:val="00DF7624"/>
    <w:rsid w:val="00E0122F"/>
    <w:rsid w:val="00E01906"/>
    <w:rsid w:val="00E01CC3"/>
    <w:rsid w:val="00E0227D"/>
    <w:rsid w:val="00E02BB8"/>
    <w:rsid w:val="00E04B84"/>
    <w:rsid w:val="00E04DD1"/>
    <w:rsid w:val="00E05D5B"/>
    <w:rsid w:val="00E0603D"/>
    <w:rsid w:val="00E06C07"/>
    <w:rsid w:val="00E06CFB"/>
    <w:rsid w:val="00E06FDA"/>
    <w:rsid w:val="00E07164"/>
    <w:rsid w:val="00E071D1"/>
    <w:rsid w:val="00E1068A"/>
    <w:rsid w:val="00E10ADC"/>
    <w:rsid w:val="00E10B7F"/>
    <w:rsid w:val="00E112A6"/>
    <w:rsid w:val="00E11A15"/>
    <w:rsid w:val="00E123BF"/>
    <w:rsid w:val="00E12E8C"/>
    <w:rsid w:val="00E15045"/>
    <w:rsid w:val="00E154D7"/>
    <w:rsid w:val="00E160A5"/>
    <w:rsid w:val="00E16574"/>
    <w:rsid w:val="00E165FC"/>
    <w:rsid w:val="00E1713D"/>
    <w:rsid w:val="00E17AF1"/>
    <w:rsid w:val="00E20601"/>
    <w:rsid w:val="00E20A43"/>
    <w:rsid w:val="00E20B0F"/>
    <w:rsid w:val="00E2148D"/>
    <w:rsid w:val="00E21869"/>
    <w:rsid w:val="00E21AA0"/>
    <w:rsid w:val="00E21EA4"/>
    <w:rsid w:val="00E22157"/>
    <w:rsid w:val="00E221F6"/>
    <w:rsid w:val="00E235F2"/>
    <w:rsid w:val="00E236F6"/>
    <w:rsid w:val="00E23898"/>
    <w:rsid w:val="00E2410B"/>
    <w:rsid w:val="00E25D74"/>
    <w:rsid w:val="00E26041"/>
    <w:rsid w:val="00E26085"/>
    <w:rsid w:val="00E26909"/>
    <w:rsid w:val="00E300B1"/>
    <w:rsid w:val="00E30A17"/>
    <w:rsid w:val="00E310B4"/>
    <w:rsid w:val="00E312B4"/>
    <w:rsid w:val="00E313CE"/>
    <w:rsid w:val="00E314C5"/>
    <w:rsid w:val="00E31D98"/>
    <w:rsid w:val="00E321A6"/>
    <w:rsid w:val="00E32E9F"/>
    <w:rsid w:val="00E33CD2"/>
    <w:rsid w:val="00E36255"/>
    <w:rsid w:val="00E3627E"/>
    <w:rsid w:val="00E37058"/>
    <w:rsid w:val="00E408C2"/>
    <w:rsid w:val="00E4092C"/>
    <w:rsid w:val="00E40E90"/>
    <w:rsid w:val="00E4236F"/>
    <w:rsid w:val="00E423D1"/>
    <w:rsid w:val="00E4303D"/>
    <w:rsid w:val="00E43EB0"/>
    <w:rsid w:val="00E456FF"/>
    <w:rsid w:val="00E45FCC"/>
    <w:rsid w:val="00E45FDC"/>
    <w:rsid w:val="00E46A4D"/>
    <w:rsid w:val="00E472F8"/>
    <w:rsid w:val="00E47A31"/>
    <w:rsid w:val="00E50AE3"/>
    <w:rsid w:val="00E50C07"/>
    <w:rsid w:val="00E50D05"/>
    <w:rsid w:val="00E50E23"/>
    <w:rsid w:val="00E5136E"/>
    <w:rsid w:val="00E51E15"/>
    <w:rsid w:val="00E51FC4"/>
    <w:rsid w:val="00E5240C"/>
    <w:rsid w:val="00E531EB"/>
    <w:rsid w:val="00E5392F"/>
    <w:rsid w:val="00E5457C"/>
    <w:rsid w:val="00E54874"/>
    <w:rsid w:val="00E54B6F"/>
    <w:rsid w:val="00E55ACA"/>
    <w:rsid w:val="00E56253"/>
    <w:rsid w:val="00E57B74"/>
    <w:rsid w:val="00E6028A"/>
    <w:rsid w:val="00E618F2"/>
    <w:rsid w:val="00E618FF"/>
    <w:rsid w:val="00E619A5"/>
    <w:rsid w:val="00E61F73"/>
    <w:rsid w:val="00E625FE"/>
    <w:rsid w:val="00E62A62"/>
    <w:rsid w:val="00E62B51"/>
    <w:rsid w:val="00E63EFC"/>
    <w:rsid w:val="00E64740"/>
    <w:rsid w:val="00E661FF"/>
    <w:rsid w:val="00E66511"/>
    <w:rsid w:val="00E665D4"/>
    <w:rsid w:val="00E67B6A"/>
    <w:rsid w:val="00E70136"/>
    <w:rsid w:val="00E70C6E"/>
    <w:rsid w:val="00E71093"/>
    <w:rsid w:val="00E71A93"/>
    <w:rsid w:val="00E726EB"/>
    <w:rsid w:val="00E729F2"/>
    <w:rsid w:val="00E72CE3"/>
    <w:rsid w:val="00E731A9"/>
    <w:rsid w:val="00E73538"/>
    <w:rsid w:val="00E73B92"/>
    <w:rsid w:val="00E743FA"/>
    <w:rsid w:val="00E74EF9"/>
    <w:rsid w:val="00E75074"/>
    <w:rsid w:val="00E760DC"/>
    <w:rsid w:val="00E7693B"/>
    <w:rsid w:val="00E77218"/>
    <w:rsid w:val="00E778D9"/>
    <w:rsid w:val="00E80B52"/>
    <w:rsid w:val="00E80F5F"/>
    <w:rsid w:val="00E8135F"/>
    <w:rsid w:val="00E81AE6"/>
    <w:rsid w:val="00E824C3"/>
    <w:rsid w:val="00E82DE6"/>
    <w:rsid w:val="00E83497"/>
    <w:rsid w:val="00E837F8"/>
    <w:rsid w:val="00E838BA"/>
    <w:rsid w:val="00E83CE9"/>
    <w:rsid w:val="00E83DFD"/>
    <w:rsid w:val="00E840B3"/>
    <w:rsid w:val="00E8629F"/>
    <w:rsid w:val="00E86BAF"/>
    <w:rsid w:val="00E87B52"/>
    <w:rsid w:val="00E90EF6"/>
    <w:rsid w:val="00E91008"/>
    <w:rsid w:val="00E91564"/>
    <w:rsid w:val="00E9224D"/>
    <w:rsid w:val="00E92707"/>
    <w:rsid w:val="00E93515"/>
    <w:rsid w:val="00E9359D"/>
    <w:rsid w:val="00E9374E"/>
    <w:rsid w:val="00E93FA9"/>
    <w:rsid w:val="00E94F54"/>
    <w:rsid w:val="00E955CC"/>
    <w:rsid w:val="00E956CF"/>
    <w:rsid w:val="00E9584C"/>
    <w:rsid w:val="00E97082"/>
    <w:rsid w:val="00E979A5"/>
    <w:rsid w:val="00E97AEF"/>
    <w:rsid w:val="00E97F6E"/>
    <w:rsid w:val="00EA02F0"/>
    <w:rsid w:val="00EA0423"/>
    <w:rsid w:val="00EA0D06"/>
    <w:rsid w:val="00EA1111"/>
    <w:rsid w:val="00EA20AD"/>
    <w:rsid w:val="00EA2F0A"/>
    <w:rsid w:val="00EA2F64"/>
    <w:rsid w:val="00EA3B4F"/>
    <w:rsid w:val="00EA3C24"/>
    <w:rsid w:val="00EA3FC7"/>
    <w:rsid w:val="00EA5376"/>
    <w:rsid w:val="00EA5600"/>
    <w:rsid w:val="00EA566D"/>
    <w:rsid w:val="00EA5CA2"/>
    <w:rsid w:val="00EA62E8"/>
    <w:rsid w:val="00EA6575"/>
    <w:rsid w:val="00EA665E"/>
    <w:rsid w:val="00EA73DF"/>
    <w:rsid w:val="00EA7E50"/>
    <w:rsid w:val="00EB11E3"/>
    <w:rsid w:val="00EB1455"/>
    <w:rsid w:val="00EB1A94"/>
    <w:rsid w:val="00EB2178"/>
    <w:rsid w:val="00EB2374"/>
    <w:rsid w:val="00EB2712"/>
    <w:rsid w:val="00EB2DD9"/>
    <w:rsid w:val="00EB335C"/>
    <w:rsid w:val="00EB3DD2"/>
    <w:rsid w:val="00EB55B4"/>
    <w:rsid w:val="00EB5A8C"/>
    <w:rsid w:val="00EB5EA7"/>
    <w:rsid w:val="00EB61AE"/>
    <w:rsid w:val="00EB6300"/>
    <w:rsid w:val="00EB6549"/>
    <w:rsid w:val="00EB6991"/>
    <w:rsid w:val="00EB6B9A"/>
    <w:rsid w:val="00EB7B78"/>
    <w:rsid w:val="00EB7DDE"/>
    <w:rsid w:val="00EC0A82"/>
    <w:rsid w:val="00EC1A60"/>
    <w:rsid w:val="00EC1D14"/>
    <w:rsid w:val="00EC322D"/>
    <w:rsid w:val="00EC3D3C"/>
    <w:rsid w:val="00EC424E"/>
    <w:rsid w:val="00EC4741"/>
    <w:rsid w:val="00EC5CC5"/>
    <w:rsid w:val="00EC62DF"/>
    <w:rsid w:val="00EC6B10"/>
    <w:rsid w:val="00ED014D"/>
    <w:rsid w:val="00ED0888"/>
    <w:rsid w:val="00ED0C0C"/>
    <w:rsid w:val="00ED16C2"/>
    <w:rsid w:val="00ED16E3"/>
    <w:rsid w:val="00ED2413"/>
    <w:rsid w:val="00ED3307"/>
    <w:rsid w:val="00ED3316"/>
    <w:rsid w:val="00ED4182"/>
    <w:rsid w:val="00ED4DDA"/>
    <w:rsid w:val="00ED4E8B"/>
    <w:rsid w:val="00ED5106"/>
    <w:rsid w:val="00ED58BF"/>
    <w:rsid w:val="00ED638C"/>
    <w:rsid w:val="00EE14C9"/>
    <w:rsid w:val="00EE1C77"/>
    <w:rsid w:val="00EE362E"/>
    <w:rsid w:val="00EE4234"/>
    <w:rsid w:val="00EE4920"/>
    <w:rsid w:val="00EE5674"/>
    <w:rsid w:val="00EE6155"/>
    <w:rsid w:val="00EE625F"/>
    <w:rsid w:val="00EE65E8"/>
    <w:rsid w:val="00EE6F05"/>
    <w:rsid w:val="00EF0B96"/>
    <w:rsid w:val="00EF1B01"/>
    <w:rsid w:val="00EF27E7"/>
    <w:rsid w:val="00EF2A88"/>
    <w:rsid w:val="00EF37BC"/>
    <w:rsid w:val="00EF4369"/>
    <w:rsid w:val="00EF47DA"/>
    <w:rsid w:val="00EF4E7C"/>
    <w:rsid w:val="00EF50C3"/>
    <w:rsid w:val="00EF55EB"/>
    <w:rsid w:val="00F00B3F"/>
    <w:rsid w:val="00F00DCC"/>
    <w:rsid w:val="00F01117"/>
    <w:rsid w:val="00F0156F"/>
    <w:rsid w:val="00F01ACB"/>
    <w:rsid w:val="00F03074"/>
    <w:rsid w:val="00F03CA3"/>
    <w:rsid w:val="00F040C5"/>
    <w:rsid w:val="00F05856"/>
    <w:rsid w:val="00F059BB"/>
    <w:rsid w:val="00F05AC8"/>
    <w:rsid w:val="00F05DC9"/>
    <w:rsid w:val="00F06AF7"/>
    <w:rsid w:val="00F07167"/>
    <w:rsid w:val="00F072D8"/>
    <w:rsid w:val="00F07607"/>
    <w:rsid w:val="00F07CE0"/>
    <w:rsid w:val="00F104E6"/>
    <w:rsid w:val="00F10AF3"/>
    <w:rsid w:val="00F10BA2"/>
    <w:rsid w:val="00F1147D"/>
    <w:rsid w:val="00F1153B"/>
    <w:rsid w:val="00F1203D"/>
    <w:rsid w:val="00F135C1"/>
    <w:rsid w:val="00F13D05"/>
    <w:rsid w:val="00F14017"/>
    <w:rsid w:val="00F14E0D"/>
    <w:rsid w:val="00F1672F"/>
    <w:rsid w:val="00F1679D"/>
    <w:rsid w:val="00F1682C"/>
    <w:rsid w:val="00F1772C"/>
    <w:rsid w:val="00F20040"/>
    <w:rsid w:val="00F200B9"/>
    <w:rsid w:val="00F20B91"/>
    <w:rsid w:val="00F20BEA"/>
    <w:rsid w:val="00F22BDF"/>
    <w:rsid w:val="00F22C2F"/>
    <w:rsid w:val="00F23041"/>
    <w:rsid w:val="00F24081"/>
    <w:rsid w:val="00F24351"/>
    <w:rsid w:val="00F24B8B"/>
    <w:rsid w:val="00F24C0E"/>
    <w:rsid w:val="00F24C4E"/>
    <w:rsid w:val="00F25B0A"/>
    <w:rsid w:val="00F25EC7"/>
    <w:rsid w:val="00F2656E"/>
    <w:rsid w:val="00F26C49"/>
    <w:rsid w:val="00F27027"/>
    <w:rsid w:val="00F27257"/>
    <w:rsid w:val="00F27FD5"/>
    <w:rsid w:val="00F30D2E"/>
    <w:rsid w:val="00F33F57"/>
    <w:rsid w:val="00F34472"/>
    <w:rsid w:val="00F34C6A"/>
    <w:rsid w:val="00F35516"/>
    <w:rsid w:val="00F35790"/>
    <w:rsid w:val="00F3598B"/>
    <w:rsid w:val="00F3625B"/>
    <w:rsid w:val="00F3695D"/>
    <w:rsid w:val="00F369F8"/>
    <w:rsid w:val="00F36FB1"/>
    <w:rsid w:val="00F37071"/>
    <w:rsid w:val="00F3742E"/>
    <w:rsid w:val="00F3766D"/>
    <w:rsid w:val="00F376DF"/>
    <w:rsid w:val="00F37C6F"/>
    <w:rsid w:val="00F4136D"/>
    <w:rsid w:val="00F41871"/>
    <w:rsid w:val="00F41B1D"/>
    <w:rsid w:val="00F4212E"/>
    <w:rsid w:val="00F42C20"/>
    <w:rsid w:val="00F42CD1"/>
    <w:rsid w:val="00F434BF"/>
    <w:rsid w:val="00F43E34"/>
    <w:rsid w:val="00F44E2B"/>
    <w:rsid w:val="00F4571E"/>
    <w:rsid w:val="00F461A8"/>
    <w:rsid w:val="00F46233"/>
    <w:rsid w:val="00F4784F"/>
    <w:rsid w:val="00F52056"/>
    <w:rsid w:val="00F521C4"/>
    <w:rsid w:val="00F52A43"/>
    <w:rsid w:val="00F5319E"/>
    <w:rsid w:val="00F5391D"/>
    <w:rsid w:val="00F54555"/>
    <w:rsid w:val="00F548A4"/>
    <w:rsid w:val="00F54B9D"/>
    <w:rsid w:val="00F552D1"/>
    <w:rsid w:val="00F55DDA"/>
    <w:rsid w:val="00F55E2D"/>
    <w:rsid w:val="00F56685"/>
    <w:rsid w:val="00F57FA8"/>
    <w:rsid w:val="00F60752"/>
    <w:rsid w:val="00F6083D"/>
    <w:rsid w:val="00F60AD0"/>
    <w:rsid w:val="00F611B0"/>
    <w:rsid w:val="00F61330"/>
    <w:rsid w:val="00F618EF"/>
    <w:rsid w:val="00F61CE5"/>
    <w:rsid w:val="00F61E39"/>
    <w:rsid w:val="00F61F33"/>
    <w:rsid w:val="00F621BA"/>
    <w:rsid w:val="00F641C6"/>
    <w:rsid w:val="00F64920"/>
    <w:rsid w:val="00F64FBF"/>
    <w:rsid w:val="00F65582"/>
    <w:rsid w:val="00F65C15"/>
    <w:rsid w:val="00F66E75"/>
    <w:rsid w:val="00F66F08"/>
    <w:rsid w:val="00F6739C"/>
    <w:rsid w:val="00F679D4"/>
    <w:rsid w:val="00F701E1"/>
    <w:rsid w:val="00F70695"/>
    <w:rsid w:val="00F71EDB"/>
    <w:rsid w:val="00F73C6A"/>
    <w:rsid w:val="00F73E45"/>
    <w:rsid w:val="00F74C61"/>
    <w:rsid w:val="00F74DB7"/>
    <w:rsid w:val="00F74FAD"/>
    <w:rsid w:val="00F74FE7"/>
    <w:rsid w:val="00F75EB3"/>
    <w:rsid w:val="00F77530"/>
    <w:rsid w:val="00F77DB0"/>
    <w:rsid w:val="00F77EB0"/>
    <w:rsid w:val="00F81EEA"/>
    <w:rsid w:val="00F836EE"/>
    <w:rsid w:val="00F849E2"/>
    <w:rsid w:val="00F851F5"/>
    <w:rsid w:val="00F85AA8"/>
    <w:rsid w:val="00F86CF9"/>
    <w:rsid w:val="00F875E1"/>
    <w:rsid w:val="00F87729"/>
    <w:rsid w:val="00F87CDD"/>
    <w:rsid w:val="00F87D8B"/>
    <w:rsid w:val="00F900B5"/>
    <w:rsid w:val="00F90305"/>
    <w:rsid w:val="00F90991"/>
    <w:rsid w:val="00F90A51"/>
    <w:rsid w:val="00F90EB6"/>
    <w:rsid w:val="00F90F2B"/>
    <w:rsid w:val="00F9169C"/>
    <w:rsid w:val="00F91D53"/>
    <w:rsid w:val="00F92818"/>
    <w:rsid w:val="00F932D5"/>
    <w:rsid w:val="00F933F0"/>
    <w:rsid w:val="00F934EF"/>
    <w:rsid w:val="00F93B24"/>
    <w:rsid w:val="00F94715"/>
    <w:rsid w:val="00F94BAD"/>
    <w:rsid w:val="00F956D1"/>
    <w:rsid w:val="00F964DB"/>
    <w:rsid w:val="00F96819"/>
    <w:rsid w:val="00F96912"/>
    <w:rsid w:val="00F96B02"/>
    <w:rsid w:val="00F978AE"/>
    <w:rsid w:val="00F97E86"/>
    <w:rsid w:val="00FA07ED"/>
    <w:rsid w:val="00FA0BE9"/>
    <w:rsid w:val="00FA2084"/>
    <w:rsid w:val="00FA29D0"/>
    <w:rsid w:val="00FA3356"/>
    <w:rsid w:val="00FA392B"/>
    <w:rsid w:val="00FA4718"/>
    <w:rsid w:val="00FA4A05"/>
    <w:rsid w:val="00FA4B45"/>
    <w:rsid w:val="00FA5721"/>
    <w:rsid w:val="00FA5EE4"/>
    <w:rsid w:val="00FA7F3D"/>
    <w:rsid w:val="00FB0512"/>
    <w:rsid w:val="00FB0DBF"/>
    <w:rsid w:val="00FB1CFA"/>
    <w:rsid w:val="00FB1F69"/>
    <w:rsid w:val="00FB24A7"/>
    <w:rsid w:val="00FB3F36"/>
    <w:rsid w:val="00FB4564"/>
    <w:rsid w:val="00FB49CD"/>
    <w:rsid w:val="00FB50D8"/>
    <w:rsid w:val="00FB5112"/>
    <w:rsid w:val="00FB5EB9"/>
    <w:rsid w:val="00FB6FF5"/>
    <w:rsid w:val="00FC051F"/>
    <w:rsid w:val="00FC0538"/>
    <w:rsid w:val="00FC06FF"/>
    <w:rsid w:val="00FC1487"/>
    <w:rsid w:val="00FC1993"/>
    <w:rsid w:val="00FC2074"/>
    <w:rsid w:val="00FC3631"/>
    <w:rsid w:val="00FC432C"/>
    <w:rsid w:val="00FC620F"/>
    <w:rsid w:val="00FC6538"/>
    <w:rsid w:val="00FC6CCA"/>
    <w:rsid w:val="00FC71BD"/>
    <w:rsid w:val="00FD0694"/>
    <w:rsid w:val="00FD0869"/>
    <w:rsid w:val="00FD0F60"/>
    <w:rsid w:val="00FD1CF8"/>
    <w:rsid w:val="00FD1E2E"/>
    <w:rsid w:val="00FD25BE"/>
    <w:rsid w:val="00FD29EB"/>
    <w:rsid w:val="00FD2E70"/>
    <w:rsid w:val="00FD667E"/>
    <w:rsid w:val="00FD6990"/>
    <w:rsid w:val="00FD7AA7"/>
    <w:rsid w:val="00FE0BB2"/>
    <w:rsid w:val="00FE0F7F"/>
    <w:rsid w:val="00FE3C75"/>
    <w:rsid w:val="00FE5A0A"/>
    <w:rsid w:val="00FE62DC"/>
    <w:rsid w:val="00FE65AF"/>
    <w:rsid w:val="00FE6F84"/>
    <w:rsid w:val="00FE710B"/>
    <w:rsid w:val="00FF00C2"/>
    <w:rsid w:val="00FF1009"/>
    <w:rsid w:val="00FF111E"/>
    <w:rsid w:val="00FF1FCB"/>
    <w:rsid w:val="00FF31A9"/>
    <w:rsid w:val="00FF32EE"/>
    <w:rsid w:val="00FF38FC"/>
    <w:rsid w:val="00FF3962"/>
    <w:rsid w:val="00FF401F"/>
    <w:rsid w:val="00FF4C2F"/>
    <w:rsid w:val="00FF52D4"/>
    <w:rsid w:val="00FF5A17"/>
    <w:rsid w:val="00FF65C8"/>
    <w:rsid w:val="00FF677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194B"/>
    <w:pPr>
      <w:jc w:val="both"/>
    </w:pPr>
    <w:rPr>
      <w:rFonts w:ascii="等线" w:eastAsia="等线" w:hAnsi="等线"/>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D7194B"/>
    <w:pPr>
      <w:spacing w:before="120"/>
      <w:outlineLvl w:val="2"/>
    </w:pPr>
    <w:rPr>
      <w:rFonts w:ascii="Times New Roman" w:hAnsi="Times New Roman"/>
      <w:sz w:val="28"/>
    </w:rPr>
  </w:style>
  <w:style w:type="paragraph" w:styleId="4">
    <w:name w:val="heading 4"/>
    <w:aliases w:val="h4,H4,H41,h41,H42,h42,H43,h43,H411,h411,H421,h421,H44,h44,H412,h412,H422,h422,H431,h431,H45,h45,H413,h413,H423,h423,H432,h432,H46,h46,H47,h47,Memo Heading 4,Memo Heading 5,4,Memo,5,4H,Head4,heading 4,41,42,43,411,421,44,412,422,45,413,break,subsub"/>
    <w:basedOn w:val="3"/>
    <w:next w:val="a"/>
    <w:link w:val="40"/>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rsid w:val="006A5E34"/>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jc w:val="left"/>
    </w:pPr>
    <w:rPr>
      <w:rFonts w:ascii="Times New Roman" w:eastAsia="宋体" w:hAnsi="Times New Roman"/>
      <w:sz w:val="20"/>
      <w:szCs w:val="20"/>
      <w:lang w:val="en-GB" w:eastAsia="en-US"/>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jc w:val="left"/>
    </w:pPr>
    <w:rPr>
      <w:rFonts w:ascii="Arial" w:eastAsia="宋体" w:hAnsi="Arial"/>
      <w:sz w:val="18"/>
      <w:szCs w:val="20"/>
      <w:lang w:val="x-none" w:eastAsia="en-US"/>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a"/>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jc w:val="left"/>
    </w:pPr>
    <w:rPr>
      <w:rFonts w:ascii="Times New Roman" w:eastAsia="宋体" w:hAnsi="Times New Roman"/>
      <w:sz w:val="20"/>
      <w:szCs w:val="20"/>
      <w:lang w:val="en-GB" w:eastAsia="en-US"/>
    </w:rPr>
  </w:style>
  <w:style w:type="paragraph" w:customStyle="1" w:styleId="INDENT2">
    <w:name w:val="INDENT2"/>
    <w:basedOn w:val="a"/>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a"/>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a"/>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a"/>
    <w:pPr>
      <w:keepNext/>
      <w:keepLines/>
      <w:spacing w:before="240" w:after="180"/>
      <w:ind w:left="1418"/>
      <w:jc w:val="left"/>
    </w:pPr>
    <w:rPr>
      <w:rFonts w:ascii="Arial" w:eastAsia="宋体" w:hAnsi="Arial"/>
      <w:b/>
      <w:sz w:val="36"/>
      <w:szCs w:val="20"/>
      <w:lang w:eastAsia="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cap Char,captions"/>
    <w:basedOn w:val="a"/>
    <w:next w:val="a"/>
    <w:link w:val="af"/>
    <w:qFormat/>
    <w:pPr>
      <w:spacing w:before="120" w:after="120"/>
      <w:jc w:val="left"/>
    </w:pPr>
    <w:rPr>
      <w:rFonts w:ascii="Times New Roman" w:eastAsia="宋体"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jc w:val="left"/>
    </w:pPr>
    <w:rPr>
      <w:rFonts w:ascii="Times New Roman" w:eastAsia="宋体" w:hAnsi="Times New Roman"/>
      <w:sz w:val="20"/>
      <w:szCs w:val="20"/>
      <w:lang w:val="en-GB" w:eastAsia="en-US"/>
    </w:rPr>
  </w:style>
  <w:style w:type="character" w:styleId="af7">
    <w:name w:val="annotation reference"/>
    <w:semiHidden/>
    <w:rPr>
      <w:sz w:val="16"/>
    </w:rPr>
  </w:style>
  <w:style w:type="paragraph" w:customStyle="1" w:styleId="Guidance">
    <w:name w:val="Guidance"/>
    <w:basedOn w:val="a"/>
    <w:link w:val="GuidanceChar"/>
    <w:pPr>
      <w:spacing w:after="180"/>
      <w:jc w:val="left"/>
    </w:pPr>
    <w:rPr>
      <w:rFonts w:ascii="Times New Roman" w:eastAsia="宋体" w:hAnsi="Times New Roman"/>
      <w:i/>
      <w:color w:val="0000FF"/>
      <w:sz w:val="20"/>
      <w:szCs w:val="20"/>
      <w:lang w:val="x-none" w:eastAsia="en-US"/>
    </w:rPr>
  </w:style>
  <w:style w:type="paragraph" w:styleId="af8">
    <w:name w:val="annotation text"/>
    <w:basedOn w:val="a"/>
    <w:link w:val="af9"/>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jc w:val="left"/>
    </w:pPr>
    <w:rPr>
      <w:rFonts w:ascii="Times New Roman" w:eastAsia="宋体" w:hAnsi="Times New Roman"/>
      <w:sz w:val="18"/>
      <w:szCs w:val="18"/>
      <w:lang w:val="en-GB" w:eastAsia="en-US"/>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D7194B"/>
    <w:rPr>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rsid w:val="006A5E34"/>
    <w:rPr>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aff4">
    <w:name w:val="endnote text"/>
    <w:basedOn w:val="a"/>
    <w:link w:val="aff5"/>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a"/>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
    <w:basedOn w:val="a"/>
    <w:link w:val="aff9"/>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styleId="affa">
    <w:name w:val="Placeholder Text"/>
    <w:basedOn w:val="a0"/>
    <w:uiPriority w:val="99"/>
    <w:semiHidden/>
    <w:rsid w:val="008D5E4B"/>
    <w:rPr>
      <w:color w:val="808080"/>
    </w:rPr>
  </w:style>
  <w:style w:type="table" w:styleId="affb">
    <w:name w:val="Grid Table Light"/>
    <w:basedOn w:val="a1"/>
    <w:uiPriority w:val="40"/>
    <w:rsid w:val="00666A5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AN4Observation">
    <w:name w:val="RAN4 Observation"/>
    <w:basedOn w:val="a"/>
    <w:next w:val="a"/>
    <w:rsid w:val="003827ED"/>
    <w:pPr>
      <w:numPr>
        <w:numId w:val="1"/>
      </w:numPr>
      <w:spacing w:after="160" w:line="259" w:lineRule="auto"/>
      <w:contextualSpacing/>
      <w:jc w:val="left"/>
    </w:pPr>
    <w:rPr>
      <w:rFonts w:ascii="Times New Roman" w:eastAsia="Calibri" w:hAnsi="Times New Roman"/>
      <w:sz w:val="20"/>
      <w:szCs w:val="20"/>
      <w:lang w:val="en-GB" w:eastAsia="en-US"/>
    </w:rPr>
  </w:style>
  <w:style w:type="paragraph" w:customStyle="1" w:styleId="RAN4observation0">
    <w:name w:val="RAN4 observation"/>
    <w:basedOn w:val="a"/>
    <w:next w:val="a"/>
    <w:link w:val="RAN4observationChar"/>
    <w:qFormat/>
    <w:rsid w:val="003827ED"/>
    <w:pPr>
      <w:numPr>
        <w:numId w:val="2"/>
      </w:numPr>
      <w:spacing w:after="160" w:line="259" w:lineRule="auto"/>
      <w:contextualSpacing/>
      <w:jc w:val="left"/>
    </w:pPr>
    <w:rPr>
      <w:rFonts w:ascii="Times New Roman" w:eastAsia="Calibri" w:hAnsi="Times New Roman"/>
      <w:sz w:val="20"/>
      <w:szCs w:val="20"/>
      <w:lang w:val="en-GB" w:eastAsia="en-US"/>
    </w:rPr>
  </w:style>
  <w:style w:type="character" w:customStyle="1" w:styleId="RAN4observationChar">
    <w:name w:val="RAN4 observation Char"/>
    <w:basedOn w:val="a0"/>
    <w:link w:val="RAN4observation0"/>
    <w:rsid w:val="003827ED"/>
    <w:rPr>
      <w:rFonts w:eastAsia="Calibri"/>
      <w:lang w:val="en-GB" w:eastAsia="en-US"/>
    </w:rPr>
  </w:style>
  <w:style w:type="paragraph" w:customStyle="1" w:styleId="RAN4proposal">
    <w:name w:val="RAN4 proposal"/>
    <w:basedOn w:val="ae"/>
    <w:next w:val="a"/>
    <w:link w:val="RAN4proposalChar"/>
    <w:qFormat/>
    <w:rsid w:val="003827ED"/>
    <w:pPr>
      <w:numPr>
        <w:numId w:val="3"/>
      </w:numPr>
      <w:spacing w:before="0" w:after="200"/>
    </w:pPr>
    <w:rPr>
      <w:rFonts w:eastAsiaTheme="minorHAnsi" w:cstheme="minorBidi"/>
      <w:iCs/>
      <w:szCs w:val="18"/>
      <w:lang w:val="en-US"/>
    </w:rPr>
  </w:style>
  <w:style w:type="character" w:customStyle="1" w:styleId="RAN4proposalChar">
    <w:name w:val="RAN4 proposal Char"/>
    <w:basedOn w:val="a0"/>
    <w:link w:val="RAN4proposal"/>
    <w:rsid w:val="003827ED"/>
    <w:rPr>
      <w:rFonts w:eastAsiaTheme="minorHAnsi" w:cstheme="minorBidi"/>
      <w:b/>
      <w:iCs/>
      <w:szCs w:val="18"/>
      <w:lang w:val="en-US" w:eastAsia="en-US"/>
    </w:rPr>
  </w:style>
  <w:style w:type="paragraph" w:styleId="affc">
    <w:name w:val="Date"/>
    <w:basedOn w:val="a"/>
    <w:next w:val="a"/>
    <w:link w:val="affd"/>
    <w:rsid w:val="00F71EDB"/>
    <w:pPr>
      <w:ind w:leftChars="2500" w:left="100"/>
    </w:pPr>
  </w:style>
  <w:style w:type="character" w:customStyle="1" w:styleId="affd">
    <w:name w:val="日期 字符"/>
    <w:basedOn w:val="a0"/>
    <w:link w:val="affc"/>
    <w:rsid w:val="00F71EDB"/>
    <w:rPr>
      <w:rFonts w:ascii="等线" w:eastAsia="等线" w:hAnsi="等线"/>
      <w:sz w:val="22"/>
      <w:szCs w:val="22"/>
      <w:lang w:val="en-US" w:eastAsia="zh-CN"/>
    </w:rPr>
  </w:style>
  <w:style w:type="paragraph" w:customStyle="1" w:styleId="RAN4H2">
    <w:name w:val="RAN4 H2"/>
    <w:basedOn w:val="2"/>
    <w:next w:val="a"/>
    <w:qFormat/>
    <w:rsid w:val="006179A3"/>
    <w:pPr>
      <w:numPr>
        <w:ilvl w:val="1"/>
        <w:numId w:val="4"/>
      </w:numPr>
      <w:ind w:left="431" w:hanging="431"/>
    </w:pPr>
    <w:rPr>
      <w:rFonts w:eastAsia="Times New Roman"/>
      <w:lang w:val="en-US"/>
    </w:rPr>
  </w:style>
  <w:style w:type="paragraph" w:customStyle="1" w:styleId="RAN4H1">
    <w:name w:val="RAN4 H1"/>
    <w:basedOn w:val="a"/>
    <w:next w:val="a"/>
    <w:link w:val="RAN4H1Char"/>
    <w:qFormat/>
    <w:rsid w:val="006179A3"/>
    <w:pPr>
      <w:keepNext/>
      <w:keepLines/>
      <w:numPr>
        <w:numId w:val="4"/>
      </w:numPr>
      <w:pBdr>
        <w:top w:val="single" w:sz="12" w:space="3" w:color="auto"/>
      </w:pBdr>
      <w:overflowPunct w:val="0"/>
      <w:autoSpaceDE w:val="0"/>
      <w:autoSpaceDN w:val="0"/>
      <w:adjustRightInd w:val="0"/>
      <w:spacing w:before="240" w:after="180"/>
      <w:jc w:val="left"/>
      <w:textAlignment w:val="baseline"/>
      <w:outlineLvl w:val="0"/>
    </w:pPr>
    <w:rPr>
      <w:rFonts w:ascii="Arial" w:eastAsia="宋体" w:hAnsi="Arial"/>
      <w:sz w:val="36"/>
      <w:szCs w:val="20"/>
      <w:lang w:eastAsia="en-US"/>
    </w:rPr>
  </w:style>
  <w:style w:type="character" w:customStyle="1" w:styleId="RAN4H1Char">
    <w:name w:val="RAN4 H1 Char"/>
    <w:basedOn w:val="a0"/>
    <w:link w:val="RAN4H1"/>
    <w:rsid w:val="006179A3"/>
    <w:rPr>
      <w:rFonts w:ascii="Arial" w:hAnsi="Arial"/>
      <w:sz w:val="36"/>
      <w:lang w:val="en-US" w:eastAsia="en-US"/>
    </w:rPr>
  </w:style>
  <w:style w:type="paragraph" w:customStyle="1" w:styleId="RAN4H3">
    <w:name w:val="RAN4 H3"/>
    <w:basedOn w:val="a"/>
    <w:qFormat/>
    <w:rsid w:val="006179A3"/>
    <w:pPr>
      <w:numPr>
        <w:ilvl w:val="2"/>
        <w:numId w:val="4"/>
      </w:numPr>
      <w:spacing w:after="160" w:line="259" w:lineRule="auto"/>
      <w:ind w:left="505" w:hanging="505"/>
      <w:jc w:val="left"/>
    </w:pPr>
    <w:rPr>
      <w:rFonts w:ascii="Arial" w:eastAsiaTheme="minorEastAsia" w:hAnsi="Arial" w:cs="Arial"/>
      <w:sz w:val="24"/>
      <w:lang w:eastAsia="en-US"/>
    </w:rPr>
  </w:style>
  <w:style w:type="table" w:customStyle="1" w:styleId="TableGrid5">
    <w:name w:val="Table Grid5"/>
    <w:basedOn w:val="a1"/>
    <w:next w:val="aff7"/>
    <w:uiPriority w:val="59"/>
    <w:qFormat/>
    <w:rsid w:val="0022236A"/>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446A7"/>
    <w:pPr>
      <w:widowControl w:val="0"/>
      <w:autoSpaceDE w:val="0"/>
      <w:autoSpaceDN w:val="0"/>
      <w:adjustRightInd w:val="0"/>
    </w:pPr>
    <w:rPr>
      <w:color w:val="000000"/>
      <w:sz w:val="24"/>
      <w:szCs w:val="24"/>
      <w:lang w:val="en-US"/>
    </w:rPr>
  </w:style>
  <w:style w:type="character" w:customStyle="1" w:styleId="34">
    <w:name w:val="标题3 字符"/>
    <w:basedOn w:val="a0"/>
    <w:link w:val="35"/>
    <w:locked/>
    <w:rsid w:val="005E1DFB"/>
    <w:rPr>
      <w:rFonts w:ascii="等线 Light" w:eastAsiaTheme="majorEastAsia" w:hAnsi="等线 Light" w:cstheme="majorBidi"/>
      <w:b/>
      <w:bCs/>
      <w:sz w:val="28"/>
      <w:szCs w:val="28"/>
    </w:rPr>
  </w:style>
  <w:style w:type="paragraph" w:customStyle="1" w:styleId="35">
    <w:name w:val="标题3"/>
    <w:basedOn w:val="4"/>
    <w:link w:val="34"/>
    <w:qFormat/>
    <w:rsid w:val="005E1DFB"/>
    <w:pPr>
      <w:widowControl w:val="0"/>
      <w:spacing w:before="280" w:after="290" w:line="376" w:lineRule="auto"/>
      <w:ind w:leftChars="50" w:left="50" w:rightChars="50" w:right="50" w:firstLine="0"/>
      <w:jc w:val="both"/>
      <w:outlineLvl w:val="2"/>
    </w:pPr>
    <w:rPr>
      <w:rFonts w:ascii="等线 Light" w:eastAsiaTheme="majorEastAsia" w:hAnsi="等线 Light" w:cstheme="majorBidi"/>
      <w:b/>
      <w:bCs/>
      <w:sz w:val="28"/>
      <w:szCs w:val="28"/>
      <w:lang w:eastAsia="sv-SE"/>
    </w:rPr>
  </w:style>
  <w:style w:type="paragraph" w:customStyle="1" w:styleId="0Maintext">
    <w:name w:val="0 Main text"/>
    <w:basedOn w:val="a"/>
    <w:link w:val="0MaintextChar"/>
    <w:qFormat/>
    <w:rsid w:val="00847184"/>
    <w:pPr>
      <w:spacing w:after="100" w:afterAutospacing="1" w:line="288" w:lineRule="auto"/>
      <w:ind w:firstLine="360"/>
    </w:pPr>
    <w:rPr>
      <w:rFonts w:ascii="Times New Roman" w:eastAsia="Malgun Gothic" w:hAnsi="Times New Roman" w:cs="Batang"/>
      <w:sz w:val="20"/>
      <w:szCs w:val="20"/>
      <w:lang w:val="en-GB" w:eastAsia="en-US"/>
    </w:rPr>
  </w:style>
  <w:style w:type="character" w:customStyle="1" w:styleId="0MaintextChar">
    <w:name w:val="0 Main text Char"/>
    <w:link w:val="0Maintext"/>
    <w:qFormat/>
    <w:rsid w:val="00847184"/>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2415397">
      <w:bodyDiv w:val="1"/>
      <w:marLeft w:val="0"/>
      <w:marRight w:val="0"/>
      <w:marTop w:val="0"/>
      <w:marBottom w:val="0"/>
      <w:divBdr>
        <w:top w:val="none" w:sz="0" w:space="0" w:color="auto"/>
        <w:left w:val="none" w:sz="0" w:space="0" w:color="auto"/>
        <w:bottom w:val="none" w:sz="0" w:space="0" w:color="auto"/>
        <w:right w:val="none" w:sz="0" w:space="0" w:color="auto"/>
      </w:divBdr>
      <w:divsChild>
        <w:div w:id="1079643403">
          <w:marLeft w:val="547"/>
          <w:marRight w:val="0"/>
          <w:marTop w:val="0"/>
          <w:marBottom w:val="0"/>
          <w:divBdr>
            <w:top w:val="none" w:sz="0" w:space="0" w:color="auto"/>
            <w:left w:val="none" w:sz="0" w:space="0" w:color="auto"/>
            <w:bottom w:val="none" w:sz="0" w:space="0" w:color="auto"/>
            <w:right w:val="none" w:sz="0" w:space="0" w:color="auto"/>
          </w:divBdr>
        </w:div>
        <w:div w:id="1006709574">
          <w:marLeft w:val="547"/>
          <w:marRight w:val="0"/>
          <w:marTop w:val="0"/>
          <w:marBottom w:val="0"/>
          <w:divBdr>
            <w:top w:val="none" w:sz="0" w:space="0" w:color="auto"/>
            <w:left w:val="none" w:sz="0" w:space="0" w:color="auto"/>
            <w:bottom w:val="none" w:sz="0" w:space="0" w:color="auto"/>
            <w:right w:val="none" w:sz="0" w:space="0" w:color="auto"/>
          </w:divBdr>
        </w:div>
        <w:div w:id="1293091924">
          <w:marLeft w:val="547"/>
          <w:marRight w:val="0"/>
          <w:marTop w:val="0"/>
          <w:marBottom w:val="0"/>
          <w:divBdr>
            <w:top w:val="none" w:sz="0" w:space="0" w:color="auto"/>
            <w:left w:val="none" w:sz="0" w:space="0" w:color="auto"/>
            <w:bottom w:val="none" w:sz="0" w:space="0" w:color="auto"/>
            <w:right w:val="none" w:sz="0" w:space="0" w:color="auto"/>
          </w:divBdr>
        </w:div>
        <w:div w:id="782531286">
          <w:marLeft w:val="547"/>
          <w:marRight w:val="0"/>
          <w:marTop w:val="0"/>
          <w:marBottom w:val="0"/>
          <w:divBdr>
            <w:top w:val="none" w:sz="0" w:space="0" w:color="auto"/>
            <w:left w:val="none" w:sz="0" w:space="0" w:color="auto"/>
            <w:bottom w:val="none" w:sz="0" w:space="0" w:color="auto"/>
            <w:right w:val="none" w:sz="0" w:space="0" w:color="auto"/>
          </w:divBdr>
        </w:div>
        <w:div w:id="1265308494">
          <w:marLeft w:val="547"/>
          <w:marRight w:val="0"/>
          <w:marTop w:val="0"/>
          <w:marBottom w:val="0"/>
          <w:divBdr>
            <w:top w:val="none" w:sz="0" w:space="0" w:color="auto"/>
            <w:left w:val="none" w:sz="0" w:space="0" w:color="auto"/>
            <w:bottom w:val="none" w:sz="0" w:space="0" w:color="auto"/>
            <w:right w:val="none" w:sz="0" w:space="0" w:color="auto"/>
          </w:divBdr>
        </w:div>
        <w:div w:id="1106854127">
          <w:marLeft w:val="547"/>
          <w:marRight w:val="0"/>
          <w:marTop w:val="0"/>
          <w:marBottom w:val="0"/>
          <w:divBdr>
            <w:top w:val="none" w:sz="0" w:space="0" w:color="auto"/>
            <w:left w:val="none" w:sz="0" w:space="0" w:color="auto"/>
            <w:bottom w:val="none" w:sz="0" w:space="0" w:color="auto"/>
            <w:right w:val="none" w:sz="0" w:space="0" w:color="auto"/>
          </w:divBdr>
        </w:div>
        <w:div w:id="1655640578">
          <w:marLeft w:val="547"/>
          <w:marRight w:val="0"/>
          <w:marTop w:val="0"/>
          <w:marBottom w:val="0"/>
          <w:divBdr>
            <w:top w:val="none" w:sz="0" w:space="0" w:color="auto"/>
            <w:left w:val="none" w:sz="0" w:space="0" w:color="auto"/>
            <w:bottom w:val="none" w:sz="0" w:space="0" w:color="auto"/>
            <w:right w:val="none" w:sz="0" w:space="0" w:color="auto"/>
          </w:divBdr>
        </w:div>
        <w:div w:id="108664360">
          <w:marLeft w:val="547"/>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956740">
      <w:bodyDiv w:val="1"/>
      <w:marLeft w:val="0"/>
      <w:marRight w:val="0"/>
      <w:marTop w:val="0"/>
      <w:marBottom w:val="0"/>
      <w:divBdr>
        <w:top w:val="none" w:sz="0" w:space="0" w:color="auto"/>
        <w:left w:val="none" w:sz="0" w:space="0" w:color="auto"/>
        <w:bottom w:val="none" w:sz="0" w:space="0" w:color="auto"/>
        <w:right w:val="none" w:sz="0" w:space="0" w:color="auto"/>
      </w:divBdr>
      <w:divsChild>
        <w:div w:id="837572821">
          <w:marLeft w:val="1080"/>
          <w:marRight w:val="0"/>
          <w:marTop w:val="100"/>
          <w:marBottom w:val="0"/>
          <w:divBdr>
            <w:top w:val="none" w:sz="0" w:space="0" w:color="auto"/>
            <w:left w:val="none" w:sz="0" w:space="0" w:color="auto"/>
            <w:bottom w:val="none" w:sz="0" w:space="0" w:color="auto"/>
            <w:right w:val="none" w:sz="0" w:space="0" w:color="auto"/>
          </w:divBdr>
        </w:div>
      </w:divsChild>
    </w:div>
    <w:div w:id="133106133">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48016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16922341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206791">
      <w:bodyDiv w:val="1"/>
      <w:marLeft w:val="0"/>
      <w:marRight w:val="0"/>
      <w:marTop w:val="0"/>
      <w:marBottom w:val="0"/>
      <w:divBdr>
        <w:top w:val="none" w:sz="0" w:space="0" w:color="auto"/>
        <w:left w:val="none" w:sz="0" w:space="0" w:color="auto"/>
        <w:bottom w:val="none" w:sz="0" w:space="0" w:color="auto"/>
        <w:right w:val="none" w:sz="0" w:space="0" w:color="auto"/>
      </w:divBdr>
    </w:div>
    <w:div w:id="23574328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5597659">
      <w:bodyDiv w:val="1"/>
      <w:marLeft w:val="0"/>
      <w:marRight w:val="0"/>
      <w:marTop w:val="0"/>
      <w:marBottom w:val="0"/>
      <w:divBdr>
        <w:top w:val="none" w:sz="0" w:space="0" w:color="auto"/>
        <w:left w:val="none" w:sz="0" w:space="0" w:color="auto"/>
        <w:bottom w:val="none" w:sz="0" w:space="0" w:color="auto"/>
        <w:right w:val="none" w:sz="0" w:space="0" w:color="auto"/>
      </w:divBdr>
    </w:div>
    <w:div w:id="322706336">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2389784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004928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3075330">
      <w:bodyDiv w:val="1"/>
      <w:marLeft w:val="0"/>
      <w:marRight w:val="0"/>
      <w:marTop w:val="0"/>
      <w:marBottom w:val="0"/>
      <w:divBdr>
        <w:top w:val="none" w:sz="0" w:space="0" w:color="auto"/>
        <w:left w:val="none" w:sz="0" w:space="0" w:color="auto"/>
        <w:bottom w:val="none" w:sz="0" w:space="0" w:color="auto"/>
        <w:right w:val="none" w:sz="0" w:space="0" w:color="auto"/>
      </w:divBdr>
    </w:div>
    <w:div w:id="64994179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0101683">
      <w:bodyDiv w:val="1"/>
      <w:marLeft w:val="0"/>
      <w:marRight w:val="0"/>
      <w:marTop w:val="0"/>
      <w:marBottom w:val="0"/>
      <w:divBdr>
        <w:top w:val="none" w:sz="0" w:space="0" w:color="auto"/>
        <w:left w:val="none" w:sz="0" w:space="0" w:color="auto"/>
        <w:bottom w:val="none" w:sz="0" w:space="0" w:color="auto"/>
        <w:right w:val="none" w:sz="0" w:space="0" w:color="auto"/>
      </w:divBdr>
    </w:div>
    <w:div w:id="748428592">
      <w:bodyDiv w:val="1"/>
      <w:marLeft w:val="0"/>
      <w:marRight w:val="0"/>
      <w:marTop w:val="0"/>
      <w:marBottom w:val="0"/>
      <w:divBdr>
        <w:top w:val="none" w:sz="0" w:space="0" w:color="auto"/>
        <w:left w:val="none" w:sz="0" w:space="0" w:color="auto"/>
        <w:bottom w:val="none" w:sz="0" w:space="0" w:color="auto"/>
        <w:right w:val="none" w:sz="0" w:space="0" w:color="auto"/>
      </w:divBdr>
    </w:div>
    <w:div w:id="7488937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190666">
      <w:bodyDiv w:val="1"/>
      <w:marLeft w:val="0"/>
      <w:marRight w:val="0"/>
      <w:marTop w:val="0"/>
      <w:marBottom w:val="0"/>
      <w:divBdr>
        <w:top w:val="none" w:sz="0" w:space="0" w:color="auto"/>
        <w:left w:val="none" w:sz="0" w:space="0" w:color="auto"/>
        <w:bottom w:val="none" w:sz="0" w:space="0" w:color="auto"/>
        <w:right w:val="none" w:sz="0" w:space="0" w:color="auto"/>
      </w:divBdr>
    </w:div>
    <w:div w:id="798572840">
      <w:bodyDiv w:val="1"/>
      <w:marLeft w:val="0"/>
      <w:marRight w:val="0"/>
      <w:marTop w:val="0"/>
      <w:marBottom w:val="0"/>
      <w:divBdr>
        <w:top w:val="none" w:sz="0" w:space="0" w:color="auto"/>
        <w:left w:val="none" w:sz="0" w:space="0" w:color="auto"/>
        <w:bottom w:val="none" w:sz="0" w:space="0" w:color="auto"/>
        <w:right w:val="none" w:sz="0" w:space="0" w:color="auto"/>
      </w:divBdr>
    </w:div>
    <w:div w:id="804853858">
      <w:bodyDiv w:val="1"/>
      <w:marLeft w:val="0"/>
      <w:marRight w:val="0"/>
      <w:marTop w:val="0"/>
      <w:marBottom w:val="0"/>
      <w:divBdr>
        <w:top w:val="none" w:sz="0" w:space="0" w:color="auto"/>
        <w:left w:val="none" w:sz="0" w:space="0" w:color="auto"/>
        <w:bottom w:val="none" w:sz="0" w:space="0" w:color="auto"/>
        <w:right w:val="none" w:sz="0" w:space="0" w:color="auto"/>
      </w:divBdr>
      <w:divsChild>
        <w:div w:id="442723150">
          <w:marLeft w:val="3298"/>
          <w:marRight w:val="0"/>
          <w:marTop w:val="100"/>
          <w:marBottom w:val="0"/>
          <w:divBdr>
            <w:top w:val="none" w:sz="0" w:space="0" w:color="auto"/>
            <w:left w:val="none" w:sz="0" w:space="0" w:color="auto"/>
            <w:bottom w:val="none" w:sz="0" w:space="0" w:color="auto"/>
            <w:right w:val="none" w:sz="0" w:space="0" w:color="auto"/>
          </w:divBdr>
        </w:div>
      </w:divsChild>
    </w:div>
    <w:div w:id="82589540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5462524">
      <w:bodyDiv w:val="1"/>
      <w:marLeft w:val="0"/>
      <w:marRight w:val="0"/>
      <w:marTop w:val="0"/>
      <w:marBottom w:val="0"/>
      <w:divBdr>
        <w:top w:val="none" w:sz="0" w:space="0" w:color="auto"/>
        <w:left w:val="none" w:sz="0" w:space="0" w:color="auto"/>
        <w:bottom w:val="none" w:sz="0" w:space="0" w:color="auto"/>
        <w:right w:val="none" w:sz="0" w:space="0" w:color="auto"/>
      </w:divBdr>
    </w:div>
    <w:div w:id="890848202">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1640166">
      <w:bodyDiv w:val="1"/>
      <w:marLeft w:val="0"/>
      <w:marRight w:val="0"/>
      <w:marTop w:val="0"/>
      <w:marBottom w:val="0"/>
      <w:divBdr>
        <w:top w:val="none" w:sz="0" w:space="0" w:color="auto"/>
        <w:left w:val="none" w:sz="0" w:space="0" w:color="auto"/>
        <w:bottom w:val="none" w:sz="0" w:space="0" w:color="auto"/>
        <w:right w:val="none" w:sz="0" w:space="0" w:color="auto"/>
      </w:divBdr>
    </w:div>
    <w:div w:id="939025604">
      <w:bodyDiv w:val="1"/>
      <w:marLeft w:val="0"/>
      <w:marRight w:val="0"/>
      <w:marTop w:val="0"/>
      <w:marBottom w:val="0"/>
      <w:divBdr>
        <w:top w:val="none" w:sz="0" w:space="0" w:color="auto"/>
        <w:left w:val="none" w:sz="0" w:space="0" w:color="auto"/>
        <w:bottom w:val="none" w:sz="0" w:space="0" w:color="auto"/>
        <w:right w:val="none" w:sz="0" w:space="0" w:color="auto"/>
      </w:divBdr>
    </w:div>
    <w:div w:id="964849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1538622">
      <w:bodyDiv w:val="1"/>
      <w:marLeft w:val="0"/>
      <w:marRight w:val="0"/>
      <w:marTop w:val="0"/>
      <w:marBottom w:val="0"/>
      <w:divBdr>
        <w:top w:val="none" w:sz="0" w:space="0" w:color="auto"/>
        <w:left w:val="none" w:sz="0" w:space="0" w:color="auto"/>
        <w:bottom w:val="none" w:sz="0" w:space="0" w:color="auto"/>
        <w:right w:val="none" w:sz="0" w:space="0" w:color="auto"/>
      </w:divBdr>
    </w:div>
    <w:div w:id="1136878647">
      <w:bodyDiv w:val="1"/>
      <w:marLeft w:val="0"/>
      <w:marRight w:val="0"/>
      <w:marTop w:val="0"/>
      <w:marBottom w:val="0"/>
      <w:divBdr>
        <w:top w:val="none" w:sz="0" w:space="0" w:color="auto"/>
        <w:left w:val="none" w:sz="0" w:space="0" w:color="auto"/>
        <w:bottom w:val="none" w:sz="0" w:space="0" w:color="auto"/>
        <w:right w:val="none" w:sz="0" w:space="0" w:color="auto"/>
      </w:divBdr>
    </w:div>
    <w:div w:id="114184344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367127">
      <w:bodyDiv w:val="1"/>
      <w:marLeft w:val="0"/>
      <w:marRight w:val="0"/>
      <w:marTop w:val="0"/>
      <w:marBottom w:val="0"/>
      <w:divBdr>
        <w:top w:val="none" w:sz="0" w:space="0" w:color="auto"/>
        <w:left w:val="none" w:sz="0" w:space="0" w:color="auto"/>
        <w:bottom w:val="none" w:sz="0" w:space="0" w:color="auto"/>
        <w:right w:val="none" w:sz="0" w:space="0" w:color="auto"/>
      </w:divBdr>
    </w:div>
    <w:div w:id="1197429896">
      <w:bodyDiv w:val="1"/>
      <w:marLeft w:val="0"/>
      <w:marRight w:val="0"/>
      <w:marTop w:val="0"/>
      <w:marBottom w:val="0"/>
      <w:divBdr>
        <w:top w:val="none" w:sz="0" w:space="0" w:color="auto"/>
        <w:left w:val="none" w:sz="0" w:space="0" w:color="auto"/>
        <w:bottom w:val="none" w:sz="0" w:space="0" w:color="auto"/>
        <w:right w:val="none" w:sz="0" w:space="0" w:color="auto"/>
      </w:divBdr>
    </w:div>
    <w:div w:id="1215310460">
      <w:bodyDiv w:val="1"/>
      <w:marLeft w:val="0"/>
      <w:marRight w:val="0"/>
      <w:marTop w:val="0"/>
      <w:marBottom w:val="0"/>
      <w:divBdr>
        <w:top w:val="none" w:sz="0" w:space="0" w:color="auto"/>
        <w:left w:val="none" w:sz="0" w:space="0" w:color="auto"/>
        <w:bottom w:val="none" w:sz="0" w:space="0" w:color="auto"/>
        <w:right w:val="none" w:sz="0" w:space="0" w:color="auto"/>
      </w:divBdr>
    </w:div>
    <w:div w:id="1272086141">
      <w:bodyDiv w:val="1"/>
      <w:marLeft w:val="0"/>
      <w:marRight w:val="0"/>
      <w:marTop w:val="0"/>
      <w:marBottom w:val="0"/>
      <w:divBdr>
        <w:top w:val="none" w:sz="0" w:space="0" w:color="auto"/>
        <w:left w:val="none" w:sz="0" w:space="0" w:color="auto"/>
        <w:bottom w:val="none" w:sz="0" w:space="0" w:color="auto"/>
        <w:right w:val="none" w:sz="0" w:space="0" w:color="auto"/>
      </w:divBdr>
    </w:div>
    <w:div w:id="129960494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99990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3775652">
      <w:bodyDiv w:val="1"/>
      <w:marLeft w:val="0"/>
      <w:marRight w:val="0"/>
      <w:marTop w:val="0"/>
      <w:marBottom w:val="0"/>
      <w:divBdr>
        <w:top w:val="none" w:sz="0" w:space="0" w:color="auto"/>
        <w:left w:val="none" w:sz="0" w:space="0" w:color="auto"/>
        <w:bottom w:val="none" w:sz="0" w:space="0" w:color="auto"/>
        <w:right w:val="none" w:sz="0" w:space="0" w:color="auto"/>
      </w:divBdr>
    </w:div>
    <w:div w:id="139600938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20207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5048170">
      <w:bodyDiv w:val="1"/>
      <w:marLeft w:val="0"/>
      <w:marRight w:val="0"/>
      <w:marTop w:val="0"/>
      <w:marBottom w:val="0"/>
      <w:divBdr>
        <w:top w:val="none" w:sz="0" w:space="0" w:color="auto"/>
        <w:left w:val="none" w:sz="0" w:space="0" w:color="auto"/>
        <w:bottom w:val="none" w:sz="0" w:space="0" w:color="auto"/>
        <w:right w:val="none" w:sz="0" w:space="0" w:color="auto"/>
      </w:divBdr>
    </w:div>
    <w:div w:id="1551114594">
      <w:bodyDiv w:val="1"/>
      <w:marLeft w:val="0"/>
      <w:marRight w:val="0"/>
      <w:marTop w:val="0"/>
      <w:marBottom w:val="0"/>
      <w:divBdr>
        <w:top w:val="none" w:sz="0" w:space="0" w:color="auto"/>
        <w:left w:val="none" w:sz="0" w:space="0" w:color="auto"/>
        <w:bottom w:val="none" w:sz="0" w:space="0" w:color="auto"/>
        <w:right w:val="none" w:sz="0" w:space="0" w:color="auto"/>
      </w:divBdr>
    </w:div>
    <w:div w:id="1552573653">
      <w:bodyDiv w:val="1"/>
      <w:marLeft w:val="0"/>
      <w:marRight w:val="0"/>
      <w:marTop w:val="0"/>
      <w:marBottom w:val="0"/>
      <w:divBdr>
        <w:top w:val="none" w:sz="0" w:space="0" w:color="auto"/>
        <w:left w:val="none" w:sz="0" w:space="0" w:color="auto"/>
        <w:bottom w:val="none" w:sz="0" w:space="0" w:color="auto"/>
        <w:right w:val="none" w:sz="0" w:space="0" w:color="auto"/>
      </w:divBdr>
      <w:divsChild>
        <w:div w:id="566384265">
          <w:marLeft w:val="0"/>
          <w:marRight w:val="0"/>
          <w:marTop w:val="0"/>
          <w:marBottom w:val="0"/>
          <w:divBdr>
            <w:top w:val="none" w:sz="0" w:space="0" w:color="auto"/>
            <w:left w:val="none" w:sz="0" w:space="0" w:color="auto"/>
            <w:bottom w:val="none" w:sz="0" w:space="0" w:color="auto"/>
            <w:right w:val="none" w:sz="0" w:space="0" w:color="auto"/>
          </w:divBdr>
          <w:divsChild>
            <w:div w:id="1738631610">
              <w:marLeft w:val="0"/>
              <w:marRight w:val="0"/>
              <w:marTop w:val="0"/>
              <w:marBottom w:val="0"/>
              <w:divBdr>
                <w:top w:val="none" w:sz="0" w:space="0" w:color="auto"/>
                <w:left w:val="none" w:sz="0" w:space="0" w:color="auto"/>
                <w:bottom w:val="none" w:sz="0" w:space="0" w:color="auto"/>
                <w:right w:val="none" w:sz="0" w:space="0" w:color="auto"/>
              </w:divBdr>
              <w:divsChild>
                <w:div w:id="1540170350">
                  <w:marLeft w:val="0"/>
                  <w:marRight w:val="0"/>
                  <w:marTop w:val="0"/>
                  <w:marBottom w:val="0"/>
                  <w:divBdr>
                    <w:top w:val="none" w:sz="0" w:space="0" w:color="auto"/>
                    <w:left w:val="none" w:sz="0" w:space="0" w:color="auto"/>
                    <w:bottom w:val="none" w:sz="0" w:space="0" w:color="auto"/>
                    <w:right w:val="none" w:sz="0" w:space="0" w:color="auto"/>
                  </w:divBdr>
                  <w:divsChild>
                    <w:div w:id="1033111565">
                      <w:marLeft w:val="0"/>
                      <w:marRight w:val="0"/>
                      <w:marTop w:val="0"/>
                      <w:marBottom w:val="0"/>
                      <w:divBdr>
                        <w:top w:val="none" w:sz="0" w:space="0" w:color="auto"/>
                        <w:left w:val="none" w:sz="0" w:space="0" w:color="auto"/>
                        <w:bottom w:val="none" w:sz="0" w:space="0" w:color="auto"/>
                        <w:right w:val="none" w:sz="0" w:space="0" w:color="auto"/>
                      </w:divBdr>
                      <w:divsChild>
                        <w:div w:id="1217820829">
                          <w:marLeft w:val="0"/>
                          <w:marRight w:val="0"/>
                          <w:marTop w:val="0"/>
                          <w:marBottom w:val="0"/>
                          <w:divBdr>
                            <w:top w:val="none" w:sz="0" w:space="0" w:color="auto"/>
                            <w:left w:val="none" w:sz="0" w:space="0" w:color="auto"/>
                            <w:bottom w:val="none" w:sz="0" w:space="0" w:color="auto"/>
                            <w:right w:val="none" w:sz="0" w:space="0" w:color="auto"/>
                          </w:divBdr>
                          <w:divsChild>
                            <w:div w:id="2110808843">
                              <w:marLeft w:val="0"/>
                              <w:marRight w:val="0"/>
                              <w:marTop w:val="0"/>
                              <w:marBottom w:val="0"/>
                              <w:divBdr>
                                <w:top w:val="none" w:sz="0" w:space="0" w:color="auto"/>
                                <w:left w:val="none" w:sz="0" w:space="0" w:color="auto"/>
                                <w:bottom w:val="none" w:sz="0" w:space="0" w:color="auto"/>
                                <w:right w:val="none" w:sz="0" w:space="0" w:color="auto"/>
                              </w:divBdr>
                              <w:divsChild>
                                <w:div w:id="1746143216">
                                  <w:marLeft w:val="0"/>
                                  <w:marRight w:val="0"/>
                                  <w:marTop w:val="0"/>
                                  <w:marBottom w:val="0"/>
                                  <w:divBdr>
                                    <w:top w:val="none" w:sz="0" w:space="0" w:color="auto"/>
                                    <w:left w:val="none" w:sz="0" w:space="0" w:color="auto"/>
                                    <w:bottom w:val="none" w:sz="0" w:space="0" w:color="auto"/>
                                    <w:right w:val="none" w:sz="0" w:space="0" w:color="auto"/>
                                  </w:divBdr>
                                  <w:divsChild>
                                    <w:div w:id="79376136">
                                      <w:marLeft w:val="0"/>
                                      <w:marRight w:val="0"/>
                                      <w:marTop w:val="0"/>
                                      <w:marBottom w:val="0"/>
                                      <w:divBdr>
                                        <w:top w:val="none" w:sz="0" w:space="0" w:color="auto"/>
                                        <w:left w:val="none" w:sz="0" w:space="0" w:color="auto"/>
                                        <w:bottom w:val="none" w:sz="0" w:space="0" w:color="auto"/>
                                        <w:right w:val="none" w:sz="0" w:space="0" w:color="auto"/>
                                      </w:divBdr>
                                      <w:divsChild>
                                        <w:div w:id="1950307698">
                                          <w:marLeft w:val="0"/>
                                          <w:marRight w:val="0"/>
                                          <w:marTop w:val="0"/>
                                          <w:marBottom w:val="0"/>
                                          <w:divBdr>
                                            <w:top w:val="none" w:sz="0" w:space="0" w:color="auto"/>
                                            <w:left w:val="none" w:sz="0" w:space="0" w:color="auto"/>
                                            <w:bottom w:val="none" w:sz="0" w:space="0" w:color="auto"/>
                                            <w:right w:val="none" w:sz="0" w:space="0" w:color="auto"/>
                                          </w:divBdr>
                                          <w:divsChild>
                                            <w:div w:id="365715482">
                                              <w:marLeft w:val="330"/>
                                              <w:marRight w:val="225"/>
                                              <w:marTop w:val="300"/>
                                              <w:marBottom w:val="450"/>
                                              <w:divBdr>
                                                <w:top w:val="none" w:sz="0" w:space="0" w:color="auto"/>
                                                <w:left w:val="none" w:sz="0" w:space="0" w:color="auto"/>
                                                <w:bottom w:val="none" w:sz="0" w:space="0" w:color="auto"/>
                                                <w:right w:val="none" w:sz="0" w:space="0" w:color="auto"/>
                                              </w:divBdr>
                                              <w:divsChild>
                                                <w:div w:id="896017057">
                                                  <w:marLeft w:val="0"/>
                                                  <w:marRight w:val="0"/>
                                                  <w:marTop w:val="0"/>
                                                  <w:marBottom w:val="0"/>
                                                  <w:divBdr>
                                                    <w:top w:val="none" w:sz="0" w:space="0" w:color="auto"/>
                                                    <w:left w:val="none" w:sz="0" w:space="0" w:color="auto"/>
                                                    <w:bottom w:val="none" w:sz="0" w:space="0" w:color="auto"/>
                                                    <w:right w:val="none" w:sz="0" w:space="0" w:color="auto"/>
                                                  </w:divBdr>
                                                  <w:divsChild>
                                                    <w:div w:id="61591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6595321">
      <w:bodyDiv w:val="1"/>
      <w:marLeft w:val="0"/>
      <w:marRight w:val="0"/>
      <w:marTop w:val="0"/>
      <w:marBottom w:val="0"/>
      <w:divBdr>
        <w:top w:val="none" w:sz="0" w:space="0" w:color="auto"/>
        <w:left w:val="none" w:sz="0" w:space="0" w:color="auto"/>
        <w:bottom w:val="none" w:sz="0" w:space="0" w:color="auto"/>
        <w:right w:val="none" w:sz="0" w:space="0" w:color="auto"/>
      </w:divBdr>
      <w:divsChild>
        <w:div w:id="1040014568">
          <w:marLeft w:val="360"/>
          <w:marRight w:val="0"/>
          <w:marTop w:val="200"/>
          <w:marBottom w:val="0"/>
          <w:divBdr>
            <w:top w:val="none" w:sz="0" w:space="0" w:color="auto"/>
            <w:left w:val="none" w:sz="0" w:space="0" w:color="auto"/>
            <w:bottom w:val="none" w:sz="0" w:space="0" w:color="auto"/>
            <w:right w:val="none" w:sz="0" w:space="0" w:color="auto"/>
          </w:divBdr>
        </w:div>
      </w:divsChild>
    </w:div>
    <w:div w:id="1633097460">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50818515">
      <w:bodyDiv w:val="1"/>
      <w:marLeft w:val="0"/>
      <w:marRight w:val="0"/>
      <w:marTop w:val="0"/>
      <w:marBottom w:val="0"/>
      <w:divBdr>
        <w:top w:val="none" w:sz="0" w:space="0" w:color="auto"/>
        <w:left w:val="none" w:sz="0" w:space="0" w:color="auto"/>
        <w:bottom w:val="none" w:sz="0" w:space="0" w:color="auto"/>
        <w:right w:val="none" w:sz="0" w:space="0" w:color="auto"/>
      </w:divBdr>
      <w:divsChild>
        <w:div w:id="1035040489">
          <w:marLeft w:val="360"/>
          <w:marRight w:val="0"/>
          <w:marTop w:val="120"/>
          <w:marBottom w:val="0"/>
          <w:divBdr>
            <w:top w:val="none" w:sz="0" w:space="0" w:color="auto"/>
            <w:left w:val="none" w:sz="0" w:space="0" w:color="auto"/>
            <w:bottom w:val="none" w:sz="0" w:space="0" w:color="auto"/>
            <w:right w:val="none" w:sz="0" w:space="0" w:color="auto"/>
          </w:divBdr>
        </w:div>
      </w:divsChild>
    </w:div>
    <w:div w:id="1658224135">
      <w:bodyDiv w:val="1"/>
      <w:marLeft w:val="0"/>
      <w:marRight w:val="0"/>
      <w:marTop w:val="0"/>
      <w:marBottom w:val="0"/>
      <w:divBdr>
        <w:top w:val="none" w:sz="0" w:space="0" w:color="auto"/>
        <w:left w:val="none" w:sz="0" w:space="0" w:color="auto"/>
        <w:bottom w:val="none" w:sz="0" w:space="0" w:color="auto"/>
        <w:right w:val="none" w:sz="0" w:space="0" w:color="auto"/>
      </w:divBdr>
    </w:div>
    <w:div w:id="1668170170">
      <w:bodyDiv w:val="1"/>
      <w:marLeft w:val="0"/>
      <w:marRight w:val="0"/>
      <w:marTop w:val="0"/>
      <w:marBottom w:val="0"/>
      <w:divBdr>
        <w:top w:val="none" w:sz="0" w:space="0" w:color="auto"/>
        <w:left w:val="none" w:sz="0" w:space="0" w:color="auto"/>
        <w:bottom w:val="none" w:sz="0" w:space="0" w:color="auto"/>
        <w:right w:val="none" w:sz="0" w:space="0" w:color="auto"/>
      </w:divBdr>
    </w:div>
    <w:div w:id="1686442653">
      <w:bodyDiv w:val="1"/>
      <w:marLeft w:val="0"/>
      <w:marRight w:val="0"/>
      <w:marTop w:val="0"/>
      <w:marBottom w:val="0"/>
      <w:divBdr>
        <w:top w:val="none" w:sz="0" w:space="0" w:color="auto"/>
        <w:left w:val="none" w:sz="0" w:space="0" w:color="auto"/>
        <w:bottom w:val="none" w:sz="0" w:space="0" w:color="auto"/>
        <w:right w:val="none" w:sz="0" w:space="0" w:color="auto"/>
      </w:divBdr>
    </w:div>
    <w:div w:id="17063212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3751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6580177">
      <w:bodyDiv w:val="1"/>
      <w:marLeft w:val="0"/>
      <w:marRight w:val="0"/>
      <w:marTop w:val="0"/>
      <w:marBottom w:val="0"/>
      <w:divBdr>
        <w:top w:val="none" w:sz="0" w:space="0" w:color="auto"/>
        <w:left w:val="none" w:sz="0" w:space="0" w:color="auto"/>
        <w:bottom w:val="none" w:sz="0" w:space="0" w:color="auto"/>
        <w:right w:val="none" w:sz="0" w:space="0" w:color="auto"/>
      </w:divBdr>
    </w:div>
    <w:div w:id="1793596444">
      <w:bodyDiv w:val="1"/>
      <w:marLeft w:val="0"/>
      <w:marRight w:val="0"/>
      <w:marTop w:val="0"/>
      <w:marBottom w:val="0"/>
      <w:divBdr>
        <w:top w:val="none" w:sz="0" w:space="0" w:color="auto"/>
        <w:left w:val="none" w:sz="0" w:space="0" w:color="auto"/>
        <w:bottom w:val="none" w:sz="0" w:space="0" w:color="auto"/>
        <w:right w:val="none" w:sz="0" w:space="0" w:color="auto"/>
      </w:divBdr>
    </w:div>
    <w:div w:id="1798448777">
      <w:bodyDiv w:val="1"/>
      <w:marLeft w:val="0"/>
      <w:marRight w:val="0"/>
      <w:marTop w:val="0"/>
      <w:marBottom w:val="0"/>
      <w:divBdr>
        <w:top w:val="none" w:sz="0" w:space="0" w:color="auto"/>
        <w:left w:val="none" w:sz="0" w:space="0" w:color="auto"/>
        <w:bottom w:val="none" w:sz="0" w:space="0" w:color="auto"/>
        <w:right w:val="none" w:sz="0" w:space="0" w:color="auto"/>
      </w:divBdr>
      <w:divsChild>
        <w:div w:id="1929652546">
          <w:marLeft w:val="547"/>
          <w:marRight w:val="0"/>
          <w:marTop w:val="0"/>
          <w:marBottom w:val="0"/>
          <w:divBdr>
            <w:top w:val="none" w:sz="0" w:space="0" w:color="auto"/>
            <w:left w:val="none" w:sz="0" w:space="0" w:color="auto"/>
            <w:bottom w:val="none" w:sz="0" w:space="0" w:color="auto"/>
            <w:right w:val="none" w:sz="0" w:space="0" w:color="auto"/>
          </w:divBdr>
        </w:div>
      </w:divsChild>
    </w:div>
    <w:div w:id="1822774447">
      <w:bodyDiv w:val="1"/>
      <w:marLeft w:val="0"/>
      <w:marRight w:val="0"/>
      <w:marTop w:val="0"/>
      <w:marBottom w:val="0"/>
      <w:divBdr>
        <w:top w:val="none" w:sz="0" w:space="0" w:color="auto"/>
        <w:left w:val="none" w:sz="0" w:space="0" w:color="auto"/>
        <w:bottom w:val="none" w:sz="0" w:space="0" w:color="auto"/>
        <w:right w:val="none" w:sz="0" w:space="0" w:color="auto"/>
      </w:divBdr>
    </w:div>
    <w:div w:id="183626127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1158979">
      <w:bodyDiv w:val="1"/>
      <w:marLeft w:val="0"/>
      <w:marRight w:val="0"/>
      <w:marTop w:val="0"/>
      <w:marBottom w:val="0"/>
      <w:divBdr>
        <w:top w:val="none" w:sz="0" w:space="0" w:color="auto"/>
        <w:left w:val="none" w:sz="0" w:space="0" w:color="auto"/>
        <w:bottom w:val="none" w:sz="0" w:space="0" w:color="auto"/>
        <w:right w:val="none" w:sz="0" w:space="0" w:color="auto"/>
      </w:divBdr>
      <w:divsChild>
        <w:div w:id="1869025806">
          <w:marLeft w:val="547"/>
          <w:marRight w:val="0"/>
          <w:marTop w:val="60"/>
          <w:marBottom w:val="60"/>
          <w:divBdr>
            <w:top w:val="none" w:sz="0" w:space="0" w:color="auto"/>
            <w:left w:val="none" w:sz="0" w:space="0" w:color="auto"/>
            <w:bottom w:val="none" w:sz="0" w:space="0" w:color="auto"/>
            <w:right w:val="none" w:sz="0" w:space="0" w:color="auto"/>
          </w:divBdr>
        </w:div>
        <w:div w:id="1088232860">
          <w:marLeft w:val="1267"/>
          <w:marRight w:val="0"/>
          <w:marTop w:val="60"/>
          <w:marBottom w:val="60"/>
          <w:divBdr>
            <w:top w:val="none" w:sz="0" w:space="0" w:color="auto"/>
            <w:left w:val="none" w:sz="0" w:space="0" w:color="auto"/>
            <w:bottom w:val="none" w:sz="0" w:space="0" w:color="auto"/>
            <w:right w:val="none" w:sz="0" w:space="0" w:color="auto"/>
          </w:divBdr>
        </w:div>
      </w:divsChild>
    </w:div>
    <w:div w:id="1881820037">
      <w:bodyDiv w:val="1"/>
      <w:marLeft w:val="0"/>
      <w:marRight w:val="0"/>
      <w:marTop w:val="0"/>
      <w:marBottom w:val="0"/>
      <w:divBdr>
        <w:top w:val="none" w:sz="0" w:space="0" w:color="auto"/>
        <w:left w:val="none" w:sz="0" w:space="0" w:color="auto"/>
        <w:bottom w:val="none" w:sz="0" w:space="0" w:color="auto"/>
        <w:right w:val="none" w:sz="0" w:space="0" w:color="auto"/>
      </w:divBdr>
      <w:divsChild>
        <w:div w:id="387648976">
          <w:marLeft w:val="1800"/>
          <w:marRight w:val="0"/>
          <w:marTop w:val="120"/>
          <w:marBottom w:val="0"/>
          <w:divBdr>
            <w:top w:val="none" w:sz="0" w:space="0" w:color="auto"/>
            <w:left w:val="none" w:sz="0" w:space="0" w:color="auto"/>
            <w:bottom w:val="none" w:sz="0" w:space="0" w:color="auto"/>
            <w:right w:val="none" w:sz="0" w:space="0" w:color="auto"/>
          </w:divBdr>
        </w:div>
      </w:divsChild>
    </w:div>
    <w:div w:id="1882326474">
      <w:bodyDiv w:val="1"/>
      <w:marLeft w:val="0"/>
      <w:marRight w:val="0"/>
      <w:marTop w:val="0"/>
      <w:marBottom w:val="0"/>
      <w:divBdr>
        <w:top w:val="none" w:sz="0" w:space="0" w:color="auto"/>
        <w:left w:val="none" w:sz="0" w:space="0" w:color="auto"/>
        <w:bottom w:val="none" w:sz="0" w:space="0" w:color="auto"/>
        <w:right w:val="none" w:sz="0" w:space="0" w:color="auto"/>
      </w:divBdr>
    </w:div>
    <w:div w:id="1890451516">
      <w:bodyDiv w:val="1"/>
      <w:marLeft w:val="0"/>
      <w:marRight w:val="0"/>
      <w:marTop w:val="0"/>
      <w:marBottom w:val="0"/>
      <w:divBdr>
        <w:top w:val="none" w:sz="0" w:space="0" w:color="auto"/>
        <w:left w:val="none" w:sz="0" w:space="0" w:color="auto"/>
        <w:bottom w:val="none" w:sz="0" w:space="0" w:color="auto"/>
        <w:right w:val="none" w:sz="0" w:space="0" w:color="auto"/>
      </w:divBdr>
      <w:divsChild>
        <w:div w:id="565654090">
          <w:marLeft w:val="360"/>
          <w:marRight w:val="0"/>
          <w:marTop w:val="200"/>
          <w:marBottom w:val="0"/>
          <w:divBdr>
            <w:top w:val="none" w:sz="0" w:space="0" w:color="auto"/>
            <w:left w:val="none" w:sz="0" w:space="0" w:color="auto"/>
            <w:bottom w:val="none" w:sz="0" w:space="0" w:color="auto"/>
            <w:right w:val="none" w:sz="0" w:space="0" w:color="auto"/>
          </w:divBdr>
        </w:div>
        <w:div w:id="269361197">
          <w:marLeft w:val="360"/>
          <w:marRight w:val="0"/>
          <w:marTop w:val="200"/>
          <w:marBottom w:val="0"/>
          <w:divBdr>
            <w:top w:val="none" w:sz="0" w:space="0" w:color="auto"/>
            <w:left w:val="none" w:sz="0" w:space="0" w:color="auto"/>
            <w:bottom w:val="none" w:sz="0" w:space="0" w:color="auto"/>
            <w:right w:val="none" w:sz="0" w:space="0" w:color="auto"/>
          </w:divBdr>
        </w:div>
        <w:div w:id="1067803016">
          <w:marLeft w:val="1080"/>
          <w:marRight w:val="0"/>
          <w:marTop w:val="100"/>
          <w:marBottom w:val="0"/>
          <w:divBdr>
            <w:top w:val="none" w:sz="0" w:space="0" w:color="auto"/>
            <w:left w:val="none" w:sz="0" w:space="0" w:color="auto"/>
            <w:bottom w:val="none" w:sz="0" w:space="0" w:color="auto"/>
            <w:right w:val="none" w:sz="0" w:space="0" w:color="auto"/>
          </w:divBdr>
        </w:div>
        <w:div w:id="1473671720">
          <w:marLeft w:val="1080"/>
          <w:marRight w:val="0"/>
          <w:marTop w:val="100"/>
          <w:marBottom w:val="0"/>
          <w:divBdr>
            <w:top w:val="none" w:sz="0" w:space="0" w:color="auto"/>
            <w:left w:val="none" w:sz="0" w:space="0" w:color="auto"/>
            <w:bottom w:val="none" w:sz="0" w:space="0" w:color="auto"/>
            <w:right w:val="none" w:sz="0" w:space="0" w:color="auto"/>
          </w:divBdr>
        </w:div>
        <w:div w:id="167064339">
          <w:marLeft w:val="108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2808951">
      <w:bodyDiv w:val="1"/>
      <w:marLeft w:val="0"/>
      <w:marRight w:val="0"/>
      <w:marTop w:val="0"/>
      <w:marBottom w:val="0"/>
      <w:divBdr>
        <w:top w:val="none" w:sz="0" w:space="0" w:color="auto"/>
        <w:left w:val="none" w:sz="0" w:space="0" w:color="auto"/>
        <w:bottom w:val="none" w:sz="0" w:space="0" w:color="auto"/>
        <w:right w:val="none" w:sz="0" w:space="0" w:color="auto"/>
      </w:divBdr>
    </w:div>
    <w:div w:id="1961918134">
      <w:bodyDiv w:val="1"/>
      <w:marLeft w:val="0"/>
      <w:marRight w:val="0"/>
      <w:marTop w:val="0"/>
      <w:marBottom w:val="0"/>
      <w:divBdr>
        <w:top w:val="none" w:sz="0" w:space="0" w:color="auto"/>
        <w:left w:val="none" w:sz="0" w:space="0" w:color="auto"/>
        <w:bottom w:val="none" w:sz="0" w:space="0" w:color="auto"/>
        <w:right w:val="none" w:sz="0" w:space="0" w:color="auto"/>
      </w:divBdr>
      <w:divsChild>
        <w:div w:id="832138838">
          <w:marLeft w:val="538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860467">
      <w:bodyDiv w:val="1"/>
      <w:marLeft w:val="0"/>
      <w:marRight w:val="0"/>
      <w:marTop w:val="0"/>
      <w:marBottom w:val="0"/>
      <w:divBdr>
        <w:top w:val="none" w:sz="0" w:space="0" w:color="auto"/>
        <w:left w:val="none" w:sz="0" w:space="0" w:color="auto"/>
        <w:bottom w:val="none" w:sz="0" w:space="0" w:color="auto"/>
        <w:right w:val="none" w:sz="0" w:space="0" w:color="auto"/>
      </w:divBdr>
      <w:divsChild>
        <w:div w:id="107237525">
          <w:marLeft w:val="3298"/>
          <w:marRight w:val="0"/>
          <w:marTop w:val="100"/>
          <w:marBottom w:val="0"/>
          <w:divBdr>
            <w:top w:val="none" w:sz="0" w:space="0" w:color="auto"/>
            <w:left w:val="none" w:sz="0" w:space="0" w:color="auto"/>
            <w:bottom w:val="none" w:sz="0" w:space="0" w:color="auto"/>
            <w:right w:val="none" w:sz="0" w:space="0" w:color="auto"/>
          </w:divBdr>
        </w:div>
      </w:divsChild>
    </w:div>
    <w:div w:id="2049840993">
      <w:bodyDiv w:val="1"/>
      <w:marLeft w:val="0"/>
      <w:marRight w:val="0"/>
      <w:marTop w:val="0"/>
      <w:marBottom w:val="0"/>
      <w:divBdr>
        <w:top w:val="none" w:sz="0" w:space="0" w:color="auto"/>
        <w:left w:val="none" w:sz="0" w:space="0" w:color="auto"/>
        <w:bottom w:val="none" w:sz="0" w:space="0" w:color="auto"/>
        <w:right w:val="none" w:sz="0" w:space="0" w:color="auto"/>
      </w:divBdr>
    </w:div>
    <w:div w:id="205357729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172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hyperlink" Target="D:/Docs/R4-1904820.zip" TargetMode="Externa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A9AA9-7F79-40E4-84A5-38AB9397B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Pages>
  <Words>1950</Words>
  <Characters>11117</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13041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endorsed in #110-bis</cp:lastModifiedBy>
  <cp:revision>34</cp:revision>
  <cp:lastPrinted>2023-08-07T11:21:00Z</cp:lastPrinted>
  <dcterms:created xsi:type="dcterms:W3CDTF">2024-05-11T01:31:00Z</dcterms:created>
  <dcterms:modified xsi:type="dcterms:W3CDTF">2024-05-13T11:39:00Z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